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56F06">
      <w:pPr>
        <w:widowControl/>
        <w:shd w:val="clear" w:color="auto" w:fill="FFFFFF"/>
        <w:spacing w:before="156" w:beforeLines="50" w:after="156" w:afterLines="50" w:line="420" w:lineRule="exact"/>
        <w:jc w:val="center"/>
        <w:rPr>
          <w:rFonts w:ascii="宋体" w:hAnsi="宋体" w:eastAsia="宋体" w:cs="宋体"/>
          <w:b/>
          <w:kern w:val="0"/>
          <w:sz w:val="32"/>
          <w:szCs w:val="32"/>
        </w:rPr>
      </w:pPr>
      <w:r>
        <w:rPr>
          <w:rFonts w:hint="eastAsia" w:ascii="宋体" w:hAnsi="宋体" w:eastAsia="宋体" w:cs="宋体"/>
          <w:b/>
          <w:kern w:val="0"/>
          <w:sz w:val="32"/>
          <w:szCs w:val="32"/>
        </w:rPr>
        <w:t>南京特殊教育师范学院</w:t>
      </w:r>
    </w:p>
    <w:p w14:paraId="68608DFF">
      <w:pPr>
        <w:widowControl/>
        <w:shd w:val="clear" w:color="auto" w:fill="FFFFFF"/>
        <w:spacing w:line="320" w:lineRule="atLeast"/>
        <w:jc w:val="center"/>
        <w:rPr>
          <w:rFonts w:ascii="宋体" w:cs="宋体"/>
          <w:b/>
          <w:color w:val="000000"/>
          <w:kern w:val="0"/>
          <w:sz w:val="32"/>
          <w:szCs w:val="32"/>
        </w:rPr>
      </w:pPr>
      <w:r>
        <w:rPr>
          <w:rFonts w:hint="eastAsia" w:ascii="宋体" w:hAnsi="宋体" w:cs="宋体"/>
          <w:b/>
          <w:kern w:val="0"/>
          <w:sz w:val="32"/>
          <w:szCs w:val="32"/>
        </w:rPr>
        <w:t>残疾人</w:t>
      </w:r>
      <w:r>
        <w:rPr>
          <w:rFonts w:ascii="宋体" w:hAnsi="宋体" w:cs="宋体"/>
          <w:b/>
          <w:kern w:val="0"/>
          <w:sz w:val="32"/>
          <w:szCs w:val="32"/>
        </w:rPr>
        <w:t>(</w:t>
      </w:r>
      <w:r>
        <w:rPr>
          <w:rFonts w:hint="eastAsia" w:ascii="宋体" w:hAnsi="宋体" w:cs="宋体"/>
          <w:b/>
          <w:kern w:val="0"/>
          <w:sz w:val="32"/>
          <w:szCs w:val="32"/>
        </w:rPr>
        <w:t>听障</w:t>
      </w:r>
      <w:r>
        <w:rPr>
          <w:rFonts w:ascii="宋体" w:hAnsi="宋体" w:cs="宋体"/>
          <w:b/>
          <w:kern w:val="0"/>
          <w:sz w:val="32"/>
          <w:szCs w:val="32"/>
        </w:rPr>
        <w:t>)</w:t>
      </w:r>
      <w:r>
        <w:rPr>
          <w:rFonts w:hint="eastAsia" w:ascii="宋体" w:hAnsi="宋体" w:cs="宋体"/>
          <w:b/>
          <w:kern w:val="0"/>
          <w:sz w:val="32"/>
          <w:szCs w:val="32"/>
        </w:rPr>
        <w:t>高等教育入学单招考试大纲</w:t>
      </w:r>
    </w:p>
    <w:p w14:paraId="566F0D6A">
      <w:pPr>
        <w:widowControl/>
        <w:shd w:val="clear" w:color="auto" w:fill="FFFFFF"/>
        <w:spacing w:before="156" w:beforeLines="50" w:after="156" w:afterLines="50" w:line="420" w:lineRule="exact"/>
        <w:jc w:val="center"/>
        <w:rPr>
          <w:rFonts w:hint="eastAsia" w:ascii="宋体" w:hAnsi="宋体" w:eastAsia="宋体" w:cs="宋体"/>
          <w:b/>
          <w:kern w:val="0"/>
          <w:sz w:val="32"/>
          <w:szCs w:val="32"/>
          <w:lang w:eastAsia="zh-CN"/>
        </w:rPr>
      </w:pPr>
      <w:r>
        <w:rPr>
          <w:rFonts w:hint="eastAsia" w:ascii="宋体" w:hAnsi="宋体" w:eastAsia="宋体" w:cs="宋体"/>
          <w:b/>
          <w:kern w:val="0"/>
          <w:sz w:val="32"/>
          <w:szCs w:val="32"/>
        </w:rPr>
        <w:t>数</w:t>
      </w:r>
      <w:r>
        <w:rPr>
          <w:rFonts w:hint="eastAsia" w:ascii="宋体" w:hAnsi="宋体" w:cs="宋体"/>
          <w:b/>
          <w:kern w:val="0"/>
          <w:sz w:val="32"/>
          <w:szCs w:val="32"/>
          <w:lang w:val="en-US" w:eastAsia="zh-CN"/>
        </w:rPr>
        <w:t xml:space="preserve">   </w:t>
      </w:r>
      <w:bookmarkStart w:id="1" w:name="_GoBack"/>
      <w:bookmarkEnd w:id="1"/>
      <w:r>
        <w:rPr>
          <w:rFonts w:hint="eastAsia" w:ascii="宋体" w:hAnsi="宋体" w:eastAsia="宋体" w:cs="宋体"/>
          <w:b/>
          <w:kern w:val="0"/>
          <w:sz w:val="32"/>
          <w:szCs w:val="32"/>
        </w:rPr>
        <w:t>学</w:t>
      </w:r>
    </w:p>
    <w:p w14:paraId="3F6910B5">
      <w:pPr>
        <w:keepNext w:val="0"/>
        <w:keepLines w:val="0"/>
        <w:pageBreakBefore w:val="0"/>
        <w:widowControl w:val="0"/>
        <w:tabs>
          <w:tab w:val="left" w:pos="0"/>
        </w:tabs>
        <w:kinsoku/>
        <w:wordWrap/>
        <w:overflowPunct/>
        <w:topLinePunct w:val="0"/>
        <w:autoSpaceDE/>
        <w:autoSpaceDN/>
        <w:bidi w:val="0"/>
        <w:adjustRightInd/>
        <w:snapToGrid/>
        <w:spacing w:before="157" w:beforeLines="50" w:after="157" w:afterLines="50" w:line="420" w:lineRule="exact"/>
        <w:jc w:val="center"/>
        <w:textAlignment w:val="auto"/>
        <w:rPr>
          <w:rFonts w:hint="default" w:ascii="宋体" w:hAnsi="宋体" w:eastAsia="宋体" w:cs="Arial"/>
          <w:sz w:val="24"/>
          <w:szCs w:val="24"/>
          <w:lang w:val="en-US" w:eastAsia="zh-CN"/>
        </w:rPr>
      </w:pPr>
      <w:r>
        <w:rPr>
          <w:rFonts w:hint="eastAsia" w:ascii="宋体" w:hAnsi="宋体" w:eastAsia="宋体" w:cs="宋体"/>
          <w:b/>
          <w:sz w:val="28"/>
          <w:szCs w:val="28"/>
        </w:rPr>
        <w:t>Ⅰ</w:t>
      </w:r>
      <w:r>
        <w:rPr>
          <w:rFonts w:hint="eastAsia" w:ascii="宋体" w:hAnsi="宋体" w:cs="宋体"/>
          <w:b/>
          <w:sz w:val="28"/>
          <w:szCs w:val="28"/>
          <w:lang w:val="en-US" w:eastAsia="zh-CN"/>
        </w:rPr>
        <w:t xml:space="preserve"> </w:t>
      </w:r>
      <w:r>
        <w:rPr>
          <w:rFonts w:hint="eastAsia" w:ascii="宋体" w:hAnsi="宋体" w:eastAsia="宋体" w:cs="宋体"/>
          <w:b/>
          <w:sz w:val="28"/>
          <w:szCs w:val="28"/>
          <w:lang w:val="en-US" w:eastAsia="zh-CN"/>
        </w:rPr>
        <w:t>命题指导思想</w:t>
      </w:r>
    </w:p>
    <w:p w14:paraId="45E073FE">
      <w:pPr>
        <w:tabs>
          <w:tab w:val="left" w:pos="0"/>
        </w:tabs>
        <w:spacing w:line="420" w:lineRule="exact"/>
        <w:ind w:firstLine="480" w:firstLineChars="200"/>
        <w:rPr>
          <w:rFonts w:hint="eastAsia" w:ascii="宋体" w:hAnsi="宋体" w:eastAsia="宋体" w:cs="Arial"/>
          <w:sz w:val="24"/>
          <w:szCs w:val="24"/>
          <w:lang w:val="en-US" w:eastAsia="zh-CN"/>
        </w:rPr>
      </w:pPr>
      <w:r>
        <w:rPr>
          <w:rFonts w:hint="eastAsia" w:ascii="宋体" w:hAnsi="宋体" w:eastAsia="宋体" w:cs="Arial"/>
          <w:sz w:val="24"/>
          <w:szCs w:val="24"/>
          <w:lang w:val="en-US" w:eastAsia="zh-CN"/>
        </w:rPr>
        <w:t>命题须以数学学科核心素养为考查目标，充分考虑</w:t>
      </w:r>
      <w:r>
        <w:rPr>
          <w:rFonts w:hint="eastAsia" w:ascii="宋体" w:hAnsi="宋体" w:cs="Arial"/>
          <w:sz w:val="24"/>
          <w:szCs w:val="24"/>
          <w:lang w:val="en-US" w:eastAsia="zh-CN"/>
        </w:rPr>
        <w:t>听</w:t>
      </w:r>
      <w:r>
        <w:rPr>
          <w:rFonts w:hint="eastAsia" w:ascii="宋体" w:hAnsi="宋体" w:eastAsia="宋体" w:cs="Arial"/>
          <w:sz w:val="24"/>
          <w:szCs w:val="24"/>
          <w:lang w:val="en-US" w:eastAsia="zh-CN"/>
        </w:rPr>
        <w:t>障学生的身心特点和认知规律，依据</w:t>
      </w:r>
      <w:r>
        <w:rPr>
          <w:rFonts w:hint="eastAsia" w:ascii="宋体" w:hAnsi="宋体" w:cs="Arial"/>
          <w:sz w:val="24"/>
          <w:szCs w:val="24"/>
          <w:lang w:val="en-US" w:eastAsia="zh-CN"/>
        </w:rPr>
        <w:t>《普通高中数学课程标准》（2017年版2020年修订）</w:t>
      </w:r>
      <w:r>
        <w:rPr>
          <w:rFonts w:hint="eastAsia" w:ascii="宋体" w:hAnsi="宋体" w:eastAsia="宋体" w:cs="Arial"/>
          <w:sz w:val="24"/>
          <w:szCs w:val="24"/>
          <w:lang w:val="en-US" w:eastAsia="zh-CN"/>
        </w:rPr>
        <w:t>的评价理念，全面评估学生的数学学习能力与学业水平。旨在引导高中数学教学优化，促进</w:t>
      </w:r>
      <w:r>
        <w:rPr>
          <w:rFonts w:hint="eastAsia" w:ascii="宋体" w:hAnsi="宋体" w:cs="Arial"/>
          <w:sz w:val="24"/>
          <w:szCs w:val="24"/>
          <w:lang w:val="en-US" w:eastAsia="zh-CN"/>
        </w:rPr>
        <w:t>听</w:t>
      </w:r>
      <w:r>
        <w:rPr>
          <w:rFonts w:hint="eastAsia" w:ascii="宋体" w:hAnsi="宋体" w:eastAsia="宋体" w:cs="Arial"/>
          <w:sz w:val="24"/>
          <w:szCs w:val="24"/>
          <w:lang w:val="en-US" w:eastAsia="zh-CN"/>
        </w:rPr>
        <w:t>障学生学习方式的改进。通过科学、规范的试题设计，确保考试公平公正，并具备较高的信度、效度和必要的区分度，为人才选拔提供可靠依据。</w:t>
      </w:r>
    </w:p>
    <w:p w14:paraId="122912B1">
      <w:pPr>
        <w:keepNext w:val="0"/>
        <w:keepLines w:val="0"/>
        <w:pageBreakBefore w:val="0"/>
        <w:widowControl w:val="0"/>
        <w:kinsoku/>
        <w:wordWrap/>
        <w:overflowPunct/>
        <w:topLinePunct w:val="0"/>
        <w:autoSpaceDE/>
        <w:autoSpaceDN/>
        <w:bidi w:val="0"/>
        <w:adjustRightInd/>
        <w:snapToGrid/>
        <w:spacing w:before="156" w:beforeLines="50" w:after="156" w:afterLines="50" w:line="420" w:lineRule="exact"/>
        <w:jc w:val="center"/>
        <w:textAlignment w:val="auto"/>
        <w:rPr>
          <w:rFonts w:ascii="宋体" w:cs="Arial"/>
          <w:b/>
          <w:color w:val="333333"/>
          <w:sz w:val="28"/>
          <w:szCs w:val="28"/>
        </w:rPr>
      </w:pPr>
      <w:r>
        <w:rPr>
          <w:rFonts w:hint="eastAsia" w:ascii="宋体" w:hAnsi="宋体" w:eastAsia="宋体" w:cs="宋体"/>
          <w:b/>
          <w:color w:val="333333"/>
          <w:sz w:val="28"/>
          <w:szCs w:val="28"/>
        </w:rPr>
        <w:t>Ⅱ</w:t>
      </w:r>
      <w:r>
        <w:rPr>
          <w:rFonts w:hint="eastAsia" w:ascii="宋体" w:hAnsi="宋体" w:cs="宋体"/>
          <w:b/>
          <w:color w:val="333333"/>
          <w:sz w:val="28"/>
          <w:szCs w:val="28"/>
          <w:lang w:val="en-US" w:eastAsia="zh-CN"/>
        </w:rPr>
        <w:t xml:space="preserve"> </w:t>
      </w:r>
      <w:r>
        <w:rPr>
          <w:rFonts w:hint="eastAsia" w:ascii="宋体" w:hAnsi="宋体" w:cs="Arial"/>
          <w:b/>
          <w:color w:val="333333"/>
          <w:sz w:val="28"/>
          <w:szCs w:val="28"/>
        </w:rPr>
        <w:t>考试目标与要求</w:t>
      </w:r>
    </w:p>
    <w:p w14:paraId="7D3DE0E4">
      <w:pPr>
        <w:spacing w:line="420" w:lineRule="exact"/>
        <w:ind w:firstLine="482" w:firstLineChars="200"/>
        <w:rPr>
          <w:rFonts w:hint="default" w:ascii="宋体" w:hAnsi="宋体" w:eastAsia="宋体" w:cs="Arial"/>
          <w:sz w:val="24"/>
          <w:szCs w:val="24"/>
          <w:lang w:val="en-US" w:eastAsia="zh-CN"/>
        </w:rPr>
      </w:pPr>
      <w:r>
        <w:rPr>
          <w:rFonts w:hint="eastAsia" w:ascii="宋体" w:hAnsi="宋体" w:eastAsia="宋体" w:cs="Arial"/>
          <w:b/>
          <w:sz w:val="24"/>
          <w:szCs w:val="24"/>
          <w:lang w:val="en-US" w:eastAsia="zh-CN"/>
        </w:rPr>
        <w:t>一、考核</w:t>
      </w:r>
      <w:r>
        <w:rPr>
          <w:rFonts w:hint="eastAsia" w:ascii="宋体" w:hAnsi="宋体" w:eastAsia="宋体" w:cs="Arial"/>
          <w:b/>
          <w:sz w:val="24"/>
          <w:szCs w:val="24"/>
        </w:rPr>
        <w:t>目标</w:t>
      </w:r>
    </w:p>
    <w:p w14:paraId="10731B9E">
      <w:pPr>
        <w:spacing w:line="420" w:lineRule="exact"/>
        <w:ind w:firstLine="480" w:firstLineChars="200"/>
        <w:rPr>
          <w:rFonts w:ascii="宋体" w:hAnsi="宋体" w:eastAsia="宋体" w:cs="Arial"/>
          <w:sz w:val="24"/>
          <w:szCs w:val="24"/>
        </w:rPr>
      </w:pPr>
      <w:r>
        <w:rPr>
          <w:rFonts w:hint="eastAsia" w:ascii="宋体" w:hAnsi="宋体" w:eastAsia="宋体" w:cs="Arial"/>
          <w:sz w:val="24"/>
          <w:szCs w:val="24"/>
        </w:rPr>
        <w:t>数学</w:t>
      </w:r>
      <w:r>
        <w:rPr>
          <w:rFonts w:hint="eastAsia" w:ascii="宋体" w:hAnsi="宋体" w:eastAsia="宋体" w:cs="Arial"/>
          <w:sz w:val="24"/>
          <w:szCs w:val="24"/>
          <w:lang w:val="en-US" w:eastAsia="zh-CN"/>
        </w:rPr>
        <w:t>学</w:t>
      </w:r>
      <w:r>
        <w:rPr>
          <w:rFonts w:hint="eastAsia" w:ascii="宋体" w:hAnsi="宋体" w:eastAsia="宋体" w:cs="Arial"/>
          <w:sz w:val="24"/>
          <w:szCs w:val="24"/>
        </w:rPr>
        <w:t>科的考试，重点考察中学数学基础知识、基本技能、基本思想和方法，逻辑思维能力、运算能力、空间想象能力、分析和解决问题的能力以及视障生进入高校继续学习的潜能。按照“考查基础知识的同时，注重考查能力”的原则，确立以视障生实际能力</w:t>
      </w:r>
      <w:r>
        <w:rPr>
          <w:rFonts w:hint="eastAsia" w:ascii="宋体" w:hAnsi="宋体" w:eastAsia="宋体" w:cs="Arial"/>
          <w:sz w:val="24"/>
          <w:szCs w:val="24"/>
          <w:lang w:val="en-US" w:eastAsia="zh-CN"/>
        </w:rPr>
        <w:t>为</w:t>
      </w:r>
      <w:r>
        <w:rPr>
          <w:rFonts w:hint="eastAsia" w:ascii="宋体" w:hAnsi="宋体" w:eastAsia="宋体" w:cs="Arial"/>
          <w:sz w:val="24"/>
          <w:szCs w:val="24"/>
        </w:rPr>
        <w:t>命题的指导思想，将知识、能力与素质的考查融为一体，全面检测考生的数学素养。</w:t>
      </w:r>
    </w:p>
    <w:p w14:paraId="01D570E8">
      <w:pPr>
        <w:numPr>
          <w:ilvl w:val="0"/>
          <w:numId w:val="0"/>
        </w:numPr>
        <w:spacing w:before="156" w:beforeLines="50" w:after="156" w:afterLines="50" w:line="420" w:lineRule="exact"/>
        <w:ind w:firstLine="482" w:firstLineChars="200"/>
        <w:rPr>
          <w:rFonts w:hint="eastAsia" w:ascii="宋体" w:hAnsi="宋体" w:cs="宋体"/>
          <w:color w:val="000000"/>
          <w:kern w:val="0"/>
          <w:sz w:val="24"/>
          <w:szCs w:val="24"/>
        </w:rPr>
      </w:pPr>
      <w:r>
        <w:rPr>
          <w:rFonts w:hint="eastAsia" w:ascii="宋体" w:hAnsi="宋体" w:eastAsia="宋体" w:cs="Arial"/>
          <w:b/>
          <w:bCs/>
          <w:sz w:val="24"/>
          <w:szCs w:val="24"/>
          <w:lang w:val="en-US" w:eastAsia="zh-CN"/>
        </w:rPr>
        <w:t>二、考核要求</w:t>
      </w:r>
    </w:p>
    <w:p w14:paraId="653EA7B9">
      <w:pPr>
        <w:widowControl/>
        <w:shd w:val="clear" w:color="auto" w:fill="FFFFFF"/>
        <w:spacing w:line="420" w:lineRule="exact"/>
        <w:jc w:val="left"/>
        <w:rPr>
          <w:rFonts w:ascii="宋体" w:cs="宋体"/>
          <w:color w:val="666666"/>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1.</w:t>
      </w:r>
      <w:r>
        <w:rPr>
          <w:rFonts w:hint="eastAsia" w:ascii="宋体" w:hAnsi="宋体" w:cs="宋体"/>
          <w:color w:val="000000"/>
          <w:kern w:val="0"/>
          <w:sz w:val="24"/>
          <w:szCs w:val="24"/>
        </w:rPr>
        <w:t>知识要求</w:t>
      </w:r>
    </w:p>
    <w:p w14:paraId="0F3BE492">
      <w:pPr>
        <w:widowControl/>
        <w:shd w:val="clear" w:color="auto" w:fill="FFFFFF"/>
        <w:spacing w:line="420" w:lineRule="exact"/>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知识是指《</w:t>
      </w:r>
      <w:r>
        <w:rPr>
          <w:rFonts w:hint="eastAsia" w:ascii="宋体" w:hAnsi="宋体" w:cs="宋体"/>
          <w:color w:val="000000"/>
          <w:kern w:val="0"/>
          <w:sz w:val="24"/>
          <w:szCs w:val="24"/>
          <w:lang w:val="en-US" w:eastAsia="zh-CN"/>
        </w:rPr>
        <w:t>普通高中</w:t>
      </w:r>
      <w:r>
        <w:rPr>
          <w:rFonts w:hint="eastAsia" w:ascii="宋体" w:hAnsi="宋体" w:cs="宋体"/>
          <w:color w:val="000000"/>
          <w:kern w:val="0"/>
          <w:sz w:val="24"/>
          <w:szCs w:val="24"/>
        </w:rPr>
        <w:t>数学课程标准》所规定的部分教学内容中的数学概念、性质、法则、公式、公理、定理以及其中的数学思想和方法。</w:t>
      </w:r>
    </w:p>
    <w:p w14:paraId="699D876A">
      <w:pPr>
        <w:widowControl/>
        <w:shd w:val="clear" w:color="auto" w:fill="FFFFFF"/>
        <w:spacing w:line="420" w:lineRule="exact"/>
        <w:ind w:firstLine="480"/>
        <w:jc w:val="left"/>
        <w:rPr>
          <w:rFonts w:ascii="宋体" w:hAnsi="宋体" w:eastAsia="宋体" w:cs="Arial"/>
          <w:sz w:val="24"/>
          <w:szCs w:val="24"/>
        </w:rPr>
      </w:pPr>
      <w:r>
        <w:rPr>
          <w:rFonts w:hint="eastAsia" w:ascii="宋体" w:hAnsi="宋体" w:cs="宋体"/>
          <w:color w:val="000000"/>
          <w:kern w:val="0"/>
          <w:sz w:val="24"/>
          <w:szCs w:val="24"/>
        </w:rPr>
        <w:t>对知识的要求，依次为了解、理解、掌握和综合运用四个层次</w:t>
      </w:r>
      <w:r>
        <w:rPr>
          <w:rFonts w:hint="eastAsia" w:ascii="宋体" w:hAnsi="宋体" w:eastAsia="宋体" w:cs="Arial"/>
          <w:sz w:val="24"/>
          <w:szCs w:val="24"/>
        </w:rPr>
        <w:t>，具体解释</w:t>
      </w:r>
      <w:r>
        <w:rPr>
          <w:rFonts w:hint="eastAsia" w:ascii="宋体" w:hAnsi="宋体" w:cs="Arial"/>
          <w:sz w:val="24"/>
          <w:szCs w:val="24"/>
          <w:lang w:val="en-US" w:eastAsia="zh-CN"/>
        </w:rPr>
        <w:t>如下</w:t>
      </w:r>
      <w:r>
        <w:rPr>
          <w:rFonts w:hint="eastAsia" w:ascii="宋体" w:hAnsi="宋体" w:eastAsia="宋体" w:cs="Arial"/>
          <w:sz w:val="24"/>
          <w:szCs w:val="24"/>
        </w:rPr>
        <w:t>：</w:t>
      </w:r>
    </w:p>
    <w:p w14:paraId="4EDA656E">
      <w:pPr>
        <w:pStyle w:val="5"/>
        <w:spacing w:before="0" w:beforeAutospacing="0" w:after="0" w:afterAutospacing="0" w:line="420" w:lineRule="exact"/>
      </w:pPr>
      <w:r>
        <w:rPr>
          <w:rFonts w:hint="eastAsia"/>
          <w:color w:val="000000"/>
          <w:szCs w:val="24"/>
        </w:rPr>
        <w:t>　　</w:t>
      </w:r>
      <w:r>
        <w:rPr>
          <w:rFonts w:hint="eastAsia"/>
        </w:rPr>
        <w:t>（</w:t>
      </w:r>
      <w:r>
        <w:t>1</w:t>
      </w:r>
      <w:r>
        <w:rPr>
          <w:rFonts w:hint="eastAsia"/>
        </w:rPr>
        <w:t>）了解：对所列知识内容有初步的认识，会在有关的问题中进行识别和直接应用。</w:t>
      </w:r>
    </w:p>
    <w:p w14:paraId="71A299A2">
      <w:pPr>
        <w:pStyle w:val="5"/>
        <w:spacing w:before="0" w:beforeAutospacing="0" w:after="0" w:afterAutospacing="0" w:line="420" w:lineRule="exact"/>
      </w:pPr>
      <w:r>
        <w:rPr>
          <w:rFonts w:hint="eastAsia"/>
        </w:rPr>
        <w:t>　　（</w:t>
      </w:r>
      <w:r>
        <w:t>2</w:t>
      </w:r>
      <w:r>
        <w:rPr>
          <w:rFonts w:hint="eastAsia"/>
        </w:rPr>
        <w:t>）理解：对所列知识内容有理性的认识，能够解释、举例或变形、推断，并能利用所列知识解决简单问题。</w:t>
      </w:r>
    </w:p>
    <w:p w14:paraId="72DCFE93">
      <w:pPr>
        <w:pStyle w:val="5"/>
        <w:spacing w:before="0" w:beforeAutospacing="0" w:after="0" w:afterAutospacing="0" w:line="420" w:lineRule="exact"/>
        <w:ind w:firstLine="465"/>
      </w:pPr>
      <w:r>
        <w:rPr>
          <w:rFonts w:hint="eastAsia"/>
        </w:rPr>
        <w:t>（</w:t>
      </w:r>
      <w:r>
        <w:t>3</w:t>
      </w:r>
      <w:r>
        <w:rPr>
          <w:rFonts w:hint="eastAsia"/>
        </w:rPr>
        <w:t>）掌握：对所列知识内容有较深刻的理性的认识，形成技能，并能利用所列知识解决有关问题。</w:t>
      </w:r>
    </w:p>
    <w:p w14:paraId="782E7B23">
      <w:pPr>
        <w:pStyle w:val="5"/>
        <w:spacing w:before="0" w:beforeAutospacing="0" w:after="0" w:afterAutospacing="0" w:line="420" w:lineRule="exact"/>
        <w:ind w:firstLine="465"/>
      </w:pPr>
      <w:r>
        <w:rPr>
          <w:rFonts w:hint="eastAsia"/>
        </w:rPr>
        <w:t>（</w:t>
      </w:r>
      <w:r>
        <w:t>4</w:t>
      </w:r>
      <w:r>
        <w:rPr>
          <w:rFonts w:hint="eastAsia"/>
        </w:rPr>
        <w:t>）综合运用：系统地把握知识的内在联系，并能运用相关知识分析、解决比较综合的问题。</w:t>
      </w:r>
    </w:p>
    <w:p w14:paraId="1A19055B">
      <w:pPr>
        <w:widowControl/>
        <w:shd w:val="clear" w:color="auto" w:fill="FFFFFF"/>
        <w:spacing w:line="420" w:lineRule="exact"/>
        <w:jc w:val="left"/>
        <w:rPr>
          <w:rFonts w:ascii="宋体" w:cs="宋体"/>
          <w:color w:val="666666"/>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2.</w:t>
      </w:r>
      <w:r>
        <w:rPr>
          <w:rFonts w:hint="eastAsia" w:ascii="宋体" w:hAnsi="宋体" w:cs="宋体"/>
          <w:color w:val="000000"/>
          <w:kern w:val="0"/>
          <w:sz w:val="24"/>
          <w:szCs w:val="24"/>
        </w:rPr>
        <w:t>能力要求</w:t>
      </w:r>
    </w:p>
    <w:p w14:paraId="2D9CB8CA">
      <w:pPr>
        <w:widowControl/>
        <w:shd w:val="clear" w:color="auto" w:fill="FFFFFF"/>
        <w:spacing w:line="420" w:lineRule="exact"/>
        <w:ind w:firstLine="480"/>
        <w:jc w:val="left"/>
        <w:rPr>
          <w:rFonts w:ascii="宋体" w:cs="宋体"/>
          <w:color w:val="000000"/>
          <w:kern w:val="0"/>
          <w:sz w:val="24"/>
          <w:szCs w:val="24"/>
        </w:rPr>
      </w:pPr>
      <w:r>
        <w:rPr>
          <w:rFonts w:hint="eastAsia" w:ascii="宋体" w:hAnsi="宋体" w:cs="宋体"/>
          <w:color w:val="000000"/>
          <w:kern w:val="0"/>
          <w:sz w:val="24"/>
          <w:szCs w:val="24"/>
        </w:rPr>
        <w:t>能力是指数学抽象能力、思维能力、数学建模能力、空间想象能力、运算能力、数据分析能力以及实践能力和创新意识。</w:t>
      </w:r>
    </w:p>
    <w:p w14:paraId="5C6A8205">
      <w:pPr>
        <w:widowControl/>
        <w:shd w:val="clear" w:color="auto" w:fill="FFFFFF"/>
        <w:spacing w:line="420" w:lineRule="exact"/>
        <w:ind w:firstLine="480" w:firstLineChars="200"/>
        <w:jc w:val="left"/>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）数学抽象能力：能获得数学概念和规则，提出数学命题和模型，形成数学方法与思想，认识数学结构与体系。</w:t>
      </w:r>
    </w:p>
    <w:p w14:paraId="3F33A576">
      <w:pPr>
        <w:widowControl/>
        <w:shd w:val="clear" w:color="auto" w:fill="FFFFFF"/>
        <w:spacing w:line="420" w:lineRule="exact"/>
        <w:ind w:firstLine="480"/>
        <w:jc w:val="left"/>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）思维能力：会对问题或资料进行戏察、比较、分析、综合、抽象与概括；会用类比、归纳和演绎进行推理；能合乎逻辑地、准确地进行表述。</w:t>
      </w:r>
    </w:p>
    <w:p w14:paraId="26AC1522">
      <w:pPr>
        <w:widowControl/>
        <w:shd w:val="clear" w:color="auto" w:fill="FFFFFF"/>
        <w:spacing w:line="420" w:lineRule="exact"/>
        <w:ind w:firstLine="480"/>
        <w:jc w:val="left"/>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）数学建模能力：能</w:t>
      </w:r>
      <w:r>
        <w:rPr>
          <w:rFonts w:hint="eastAsia" w:ascii="宋体" w:hAnsi="宋体" w:cs="宋体"/>
          <w:sz w:val="24"/>
          <w:szCs w:val="24"/>
        </w:rPr>
        <w:t>发现和提出问题，建立和求解模型，检验和完善模型，分析和解决问题。</w:t>
      </w:r>
    </w:p>
    <w:p w14:paraId="08E0F70E">
      <w:pPr>
        <w:widowControl/>
        <w:shd w:val="clear" w:color="auto" w:fill="FFFFFF"/>
        <w:spacing w:line="420" w:lineRule="exact"/>
        <w:ind w:firstLine="480"/>
        <w:jc w:val="left"/>
        <w:rPr>
          <w:rFonts w:ascii="宋体" w:cs="宋体"/>
          <w:sz w:val="24"/>
          <w:szCs w:val="24"/>
        </w:rPr>
      </w:pPr>
      <w:r>
        <w:rPr>
          <w:rFonts w:hint="eastAsia" w:ascii="宋体" w:hAnsi="宋体" w:cs="宋体"/>
          <w:color w:val="000000"/>
          <w:kern w:val="0"/>
          <w:sz w:val="24"/>
          <w:szCs w:val="24"/>
        </w:rPr>
        <w:t>数学建模是</w:t>
      </w:r>
      <w:r>
        <w:rPr>
          <w:rFonts w:hint="eastAsia" w:ascii="宋体" w:hAnsi="宋体" w:cs="宋体"/>
          <w:sz w:val="24"/>
          <w:szCs w:val="24"/>
        </w:rPr>
        <w:t>对现实问题进行数学抽象，用数学语言表达问题、用数学方法构建模型解决问题。</w:t>
      </w:r>
    </w:p>
    <w:p w14:paraId="4F4CBC48">
      <w:pPr>
        <w:widowControl/>
        <w:shd w:val="clear" w:color="auto" w:fill="FFFFFF"/>
        <w:spacing w:line="420" w:lineRule="exact"/>
        <w:ind w:firstLine="48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）空间想象能力：能跟据条件作出正确的图形，根据图形想象出直观形象；能正确地分析出图形中基本元素及其相互关系；能对图形进行分解、组合与变换；会运用图形与图表等手段形象地揭示问题的本质。</w:t>
      </w:r>
    </w:p>
    <w:p w14:paraId="580FD9C9">
      <w:pPr>
        <w:widowControl/>
        <w:shd w:val="clear" w:color="auto" w:fill="FFFFFF"/>
        <w:spacing w:line="420" w:lineRule="exact"/>
        <w:jc w:val="left"/>
        <w:rPr>
          <w:rFonts w:ascii="宋体" w:cs="宋体"/>
          <w:color w:val="666666"/>
          <w:kern w:val="0"/>
          <w:sz w:val="24"/>
          <w:szCs w:val="24"/>
        </w:rPr>
      </w:pPr>
      <w:r>
        <w:rPr>
          <w:rFonts w:hint="eastAsia" w:ascii="宋体" w:hAnsi="宋体" w:cs="宋体"/>
          <w:color w:val="000000"/>
          <w:kern w:val="0"/>
          <w:sz w:val="24"/>
          <w:szCs w:val="24"/>
        </w:rPr>
        <w:t>　　空间想象能力是对空间形式的观察、分析、抽象的能力。主要表现为识图、画图和对图形的想象能力。识图是指观察、研究所给图形中几何元素之间的相互关系；画图是指将文字语言和符号语言转化为图形语言，以及对图形添加辅助图形或对图形进行各种变换；对图形的想象主要包括有图想图和无图想图两种，是空间想象能力高层次的标志。</w:t>
      </w:r>
    </w:p>
    <w:p w14:paraId="40AAC56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5</w:t>
      </w:r>
      <w:r>
        <w:rPr>
          <w:rFonts w:hint="eastAsia" w:ascii="宋体" w:hAnsi="宋体" w:cs="宋体"/>
          <w:color w:val="000000"/>
          <w:kern w:val="0"/>
          <w:sz w:val="24"/>
          <w:szCs w:val="24"/>
        </w:rPr>
        <w:t>）运算能力：会根据法则、公式进行正确运算、变形和数据处理；能根据问题的条件和目标，寻找与设计合理、简捷的运算途径；能根据要求对数据进行估计和近似计算。</w:t>
      </w:r>
    </w:p>
    <w:p w14:paraId="06B44C3E">
      <w:pPr>
        <w:widowControl/>
        <w:shd w:val="clear" w:color="auto" w:fill="FFFFFF"/>
        <w:spacing w:line="420" w:lineRule="exact"/>
        <w:ind w:firstLine="480"/>
        <w:jc w:val="left"/>
        <w:rPr>
          <w:rFonts w:ascii="宋体" w:cs="宋体"/>
          <w:color w:val="000000"/>
          <w:kern w:val="0"/>
          <w:sz w:val="24"/>
          <w:szCs w:val="24"/>
        </w:rPr>
      </w:pPr>
      <w:r>
        <w:rPr>
          <w:rFonts w:hint="eastAsia" w:ascii="宋体" w:hAnsi="宋体" w:cs="宋体"/>
          <w:color w:val="000000"/>
          <w:kern w:val="0"/>
          <w:sz w:val="24"/>
          <w:szCs w:val="24"/>
        </w:rPr>
        <w:t>运算能力是思维能力和运算技能的结合。运算包括对数字的计算、估值和近似计算，对式子的组合变形与分解变形，对几何图形各几何量的计算求解等。运算能力包括分析运算条件、探究运算方向、选择运算公式、确定运算程序等一系列过程中的思维能力，也包括在实施运算过程中遇到障碍而调整运算的能力以及实施运算和计算的技能。</w:t>
      </w:r>
    </w:p>
    <w:p w14:paraId="7650F9C2">
      <w:pPr>
        <w:widowControl/>
        <w:shd w:val="clear" w:color="auto" w:fill="FFFFFF"/>
        <w:spacing w:line="420" w:lineRule="exact"/>
        <w:ind w:firstLine="480"/>
        <w:jc w:val="left"/>
        <w:rPr>
          <w:rFonts w:ascii="宋体" w:cs="宋体"/>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6</w:t>
      </w:r>
      <w:r>
        <w:rPr>
          <w:rFonts w:hint="eastAsia" w:ascii="宋体" w:hAnsi="宋体" w:cs="宋体"/>
          <w:color w:val="000000"/>
          <w:kern w:val="0"/>
          <w:sz w:val="24"/>
          <w:szCs w:val="24"/>
        </w:rPr>
        <w:t>）数据分析能力：能</w:t>
      </w:r>
      <w:r>
        <w:rPr>
          <w:rFonts w:hint="eastAsia" w:ascii="宋体" w:hAnsi="宋体" w:cs="宋体"/>
          <w:sz w:val="24"/>
          <w:szCs w:val="24"/>
        </w:rPr>
        <w:t>收集和整理数据，理解和处理数据，获得和解释结</w:t>
      </w:r>
    </w:p>
    <w:p w14:paraId="36297670">
      <w:pPr>
        <w:widowControl/>
        <w:shd w:val="clear" w:color="auto" w:fill="FFFFFF"/>
        <w:spacing w:line="420" w:lineRule="exact"/>
        <w:jc w:val="left"/>
        <w:rPr>
          <w:rFonts w:ascii="宋体" w:cs="宋体"/>
          <w:sz w:val="24"/>
          <w:szCs w:val="24"/>
        </w:rPr>
      </w:pPr>
      <w:r>
        <w:rPr>
          <w:rFonts w:hint="eastAsia" w:ascii="宋体" w:hAnsi="宋体" w:cs="宋体"/>
          <w:sz w:val="24"/>
          <w:szCs w:val="24"/>
        </w:rPr>
        <w:t>论，概括和形成知识。</w:t>
      </w:r>
    </w:p>
    <w:p w14:paraId="51703A38">
      <w:pPr>
        <w:widowControl/>
        <w:shd w:val="clear" w:color="auto" w:fill="FFFFFF"/>
        <w:spacing w:line="420" w:lineRule="exact"/>
        <w:ind w:firstLine="480" w:firstLineChars="200"/>
        <w:jc w:val="left"/>
        <w:rPr>
          <w:rFonts w:ascii="宋体" w:cs="宋体"/>
          <w:sz w:val="24"/>
          <w:szCs w:val="24"/>
        </w:rPr>
      </w:pPr>
      <w:r>
        <w:rPr>
          <w:rFonts w:hint="eastAsia" w:ascii="宋体" w:hAnsi="宋体" w:cs="宋体"/>
          <w:sz w:val="24"/>
          <w:szCs w:val="24"/>
        </w:rPr>
        <w:t>数据分析是指针对研究对象获取数据，运用数学方法对数据进行整理、分析和推断，形成关于研究对象知识的素养。</w:t>
      </w:r>
    </w:p>
    <w:p w14:paraId="30063B5C">
      <w:pPr>
        <w:widowControl/>
        <w:shd w:val="clear" w:color="auto" w:fill="FFFFFF"/>
        <w:spacing w:line="420" w:lineRule="exact"/>
        <w:jc w:val="left"/>
        <w:rPr>
          <w:rFonts w:ascii="宋体" w:cs="宋体"/>
          <w:color w:val="000000"/>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 xml:space="preserve">  </w:t>
      </w:r>
      <w:r>
        <w:rPr>
          <w:rFonts w:hint="eastAsia" w:ascii="宋体" w:hAnsi="宋体" w:cs="宋体"/>
          <w:color w:val="000000"/>
          <w:kern w:val="0"/>
          <w:sz w:val="24"/>
          <w:szCs w:val="24"/>
        </w:rPr>
        <w:t>（</w:t>
      </w:r>
      <w:r>
        <w:rPr>
          <w:rFonts w:ascii="宋体" w:hAnsi="宋体" w:cs="宋体"/>
          <w:color w:val="000000"/>
          <w:kern w:val="0"/>
          <w:sz w:val="24"/>
          <w:szCs w:val="24"/>
        </w:rPr>
        <w:t>7</w:t>
      </w:r>
      <w:r>
        <w:rPr>
          <w:rFonts w:hint="eastAsia" w:ascii="宋体" w:hAnsi="宋体" w:cs="宋体"/>
          <w:color w:val="000000"/>
          <w:kern w:val="0"/>
          <w:sz w:val="24"/>
          <w:szCs w:val="24"/>
        </w:rPr>
        <w:t>）实践能力：能进行综合实践活动，特别是数学建模和数学探究活动，应用数学知识、思想和方法分析并解决实际问题。</w:t>
      </w:r>
    </w:p>
    <w:p w14:paraId="20D2D1CC">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8</w:t>
      </w:r>
      <w:r>
        <w:rPr>
          <w:rFonts w:hint="eastAsia" w:ascii="宋体" w:hAnsi="宋体" w:cs="宋体"/>
          <w:color w:val="000000"/>
          <w:kern w:val="0"/>
          <w:sz w:val="24"/>
          <w:szCs w:val="24"/>
        </w:rPr>
        <w:t>）创新意识：对新颖的信息、情境和设问，选择有效的方法和手段分析信息，综合与灵活地应用所学的数学知识、思想和方法，进行独立的思考、探索和研究，提出解决问题的思路，创造性地解决问题。</w:t>
      </w:r>
    </w:p>
    <w:p w14:paraId="3E742988">
      <w:pPr>
        <w:widowControl/>
        <w:shd w:val="clear" w:color="auto" w:fill="FFFFFF"/>
        <w:spacing w:line="420" w:lineRule="exact"/>
        <w:jc w:val="left"/>
        <w:rPr>
          <w:rFonts w:ascii="宋体" w:cs="宋体"/>
          <w:color w:val="666666"/>
          <w:kern w:val="0"/>
          <w:sz w:val="24"/>
          <w:szCs w:val="24"/>
        </w:rPr>
      </w:pPr>
      <w:r>
        <w:rPr>
          <w:rFonts w:hint="eastAsia" w:ascii="宋体" w:hAnsi="宋体" w:cs="宋体"/>
          <w:color w:val="000000"/>
          <w:kern w:val="0"/>
          <w:sz w:val="24"/>
          <w:szCs w:val="24"/>
        </w:rPr>
        <w:t>　　创新意识是理性思维的高层次表现。对数学问题的“观察、猜测、抽象、概括、证明”，是发现问题和解决问题的重要途径，对数学知识的迁移、组合、融会的程度越高，显示出的创新意识也就越强。</w:t>
      </w:r>
    </w:p>
    <w:p w14:paraId="457CBE13">
      <w:pPr>
        <w:widowControl/>
        <w:shd w:val="clear" w:color="auto" w:fill="FFFFFF"/>
        <w:spacing w:line="420" w:lineRule="exact"/>
        <w:jc w:val="left"/>
        <w:rPr>
          <w:rFonts w:ascii="宋体" w:cs="宋体"/>
          <w:color w:val="666666"/>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3.</w:t>
      </w:r>
      <w:r>
        <w:rPr>
          <w:rFonts w:hint="eastAsia" w:ascii="宋体" w:hAnsi="宋体" w:cs="宋体"/>
          <w:color w:val="000000"/>
          <w:kern w:val="0"/>
          <w:sz w:val="24"/>
          <w:szCs w:val="24"/>
        </w:rPr>
        <w:t>个性品质要求</w:t>
      </w:r>
    </w:p>
    <w:p w14:paraId="33620593">
      <w:pPr>
        <w:widowControl/>
        <w:shd w:val="clear" w:color="auto" w:fill="FFFFFF"/>
        <w:spacing w:line="420" w:lineRule="exact"/>
        <w:jc w:val="left"/>
        <w:rPr>
          <w:rFonts w:ascii="宋体" w:cs="宋体"/>
          <w:color w:val="666666"/>
          <w:kern w:val="0"/>
          <w:sz w:val="24"/>
          <w:szCs w:val="24"/>
        </w:rPr>
      </w:pPr>
      <w:r>
        <w:rPr>
          <w:rFonts w:hint="eastAsia" w:ascii="宋体" w:hAnsi="宋体" w:cs="宋体"/>
          <w:color w:val="000000"/>
          <w:kern w:val="0"/>
          <w:sz w:val="24"/>
          <w:szCs w:val="24"/>
        </w:rPr>
        <w:t>　　个性品质是指考生个体的情感、态度和价值观。要求考生具有一定的数学视野，认识数学的科学价值和人文价值，崇尚数学的理性精神，形成审慎思维的习惯，体会数学的美学意义。</w:t>
      </w:r>
    </w:p>
    <w:p w14:paraId="7DF9D804">
      <w:pPr>
        <w:widowControl/>
        <w:shd w:val="clear" w:color="auto" w:fill="FFFFFF"/>
        <w:spacing w:line="420" w:lineRule="exact"/>
        <w:jc w:val="left"/>
        <w:rPr>
          <w:rFonts w:ascii="宋体" w:cs="宋体"/>
          <w:color w:val="666666"/>
          <w:kern w:val="0"/>
          <w:sz w:val="24"/>
          <w:szCs w:val="24"/>
        </w:rPr>
      </w:pPr>
      <w:r>
        <w:rPr>
          <w:rFonts w:hint="eastAsia" w:ascii="宋体" w:hAnsi="宋体" w:cs="宋体"/>
          <w:color w:val="000000"/>
          <w:kern w:val="0"/>
          <w:sz w:val="24"/>
          <w:szCs w:val="24"/>
        </w:rPr>
        <w:t>　　要求考生克服紧张情绪，以平和的心态参加考试，合理支配考试时间，以实事求是的科学态度解答试题，树立战胜困难的信心，体现锲而不舍的精神。</w:t>
      </w:r>
    </w:p>
    <w:p w14:paraId="0508496C">
      <w:pPr>
        <w:spacing w:before="156" w:beforeLines="50" w:after="156" w:afterLines="50" w:line="420" w:lineRule="exact"/>
        <w:ind w:firstLine="482" w:firstLineChars="200"/>
        <w:rPr>
          <w:rFonts w:ascii="宋体" w:hAnsi="宋体" w:eastAsia="宋体" w:cs="Arial"/>
          <w:b/>
          <w:bCs/>
          <w:sz w:val="24"/>
          <w:szCs w:val="24"/>
        </w:rPr>
      </w:pPr>
      <w:r>
        <w:rPr>
          <w:rFonts w:hint="eastAsia" w:ascii="宋体" w:hAnsi="宋体" w:eastAsia="宋体" w:cs="Arial"/>
          <w:b/>
          <w:bCs/>
          <w:sz w:val="24"/>
          <w:szCs w:val="24"/>
          <w:lang w:val="en-US" w:eastAsia="zh-CN"/>
        </w:rPr>
        <w:t>三、</w:t>
      </w:r>
      <w:r>
        <w:rPr>
          <w:rFonts w:hint="eastAsia" w:ascii="宋体" w:hAnsi="宋体" w:eastAsia="宋体" w:cs="Arial"/>
          <w:b/>
          <w:bCs/>
          <w:sz w:val="24"/>
          <w:szCs w:val="24"/>
        </w:rPr>
        <w:t>考</w:t>
      </w:r>
      <w:r>
        <w:rPr>
          <w:rFonts w:hint="eastAsia" w:ascii="宋体" w:hAnsi="宋体" w:cs="Arial"/>
          <w:b/>
          <w:bCs/>
          <w:sz w:val="24"/>
          <w:szCs w:val="24"/>
          <w:lang w:val="en-US" w:eastAsia="zh-CN"/>
        </w:rPr>
        <w:t>查</w:t>
      </w:r>
      <w:r>
        <w:rPr>
          <w:rFonts w:hint="eastAsia" w:ascii="宋体" w:hAnsi="宋体" w:eastAsia="宋体" w:cs="Arial"/>
          <w:b/>
          <w:bCs/>
          <w:sz w:val="24"/>
          <w:szCs w:val="24"/>
        </w:rPr>
        <w:t>要求</w:t>
      </w:r>
    </w:p>
    <w:p w14:paraId="14B12B3A">
      <w:pPr>
        <w:widowControl/>
        <w:shd w:val="clear" w:color="auto" w:fill="FFFFFF"/>
        <w:spacing w:line="420" w:lineRule="exact"/>
        <w:jc w:val="left"/>
        <w:rPr>
          <w:rFonts w:ascii="宋体" w:cs="宋体"/>
          <w:color w:val="666666"/>
          <w:kern w:val="0"/>
          <w:sz w:val="24"/>
          <w:szCs w:val="24"/>
        </w:rPr>
      </w:pPr>
      <w:r>
        <w:rPr>
          <w:rFonts w:hint="eastAsia" w:ascii="宋体" w:hAnsi="宋体" w:cs="宋体"/>
          <w:color w:val="000000"/>
          <w:kern w:val="0"/>
          <w:sz w:val="24"/>
          <w:szCs w:val="24"/>
        </w:rPr>
        <w:t>　　数学学科的系统性和严密性决定了数学知识之间深刻的内在联系，包括各部分知识在各自的发展过程中的纵向联系和各部分知识之间的横向联系。要善于从本质上抓住这些联系，进而通过分类、梳理、综合，构建数学试卷的结构框架。</w:t>
      </w:r>
    </w:p>
    <w:p w14:paraId="3DAD5568">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l</w:t>
      </w:r>
      <w:r>
        <w:rPr>
          <w:rFonts w:hint="eastAsia" w:ascii="宋体" w:hAnsi="宋体" w:cs="宋体"/>
          <w:color w:val="000000"/>
          <w:kern w:val="0"/>
          <w:sz w:val="24"/>
          <w:szCs w:val="24"/>
        </w:rPr>
        <w:t>）对数学基础知识的考查，要既全面又突出重点，对于支撑学科知识体系的重点内容，要占有较大的比例，构成数学试卷的主体。</w:t>
      </w:r>
    </w:p>
    <w:p w14:paraId="58BF8E18">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对数学思想和方法的考查是对数学知识在更高层次上的抽象和概括的考查，考查时必须要与数学知识相结合，通过数学知识的考查，反映考生对数学思想和方法的理解；要从学科整体意义和思想价值立意，注重通性通法，淡化特殊技巧，有效地检测考生对中学数学知识中所蕴涵的数学思想和方法的掌握程度。</w:t>
      </w:r>
    </w:p>
    <w:p w14:paraId="512093D0">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对数学能力的考查，强调“以聋生实际能力立意”，就是以数学知识为载体，从问题入手，把握学科的整体意义，用统一的数学观点组织材料。侧重体现对知识的理解和应用，以此来检测考生将知识迁移到不同情境中去的能力，从而检测出考生个体理性思维的广度和深度以及进一步学习的潜能。</w:t>
      </w:r>
    </w:p>
    <w:p w14:paraId="6BDC195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对实践能力的考查主要采用解决应用问题的形式。命题时一要坚持“贴近生活，背景公平，控制难度”的原则，试题设计要切合我国聋人中学数学教学的实际，考虑听障生的年龄特点和实践经验，使数学应用问题的难度符合考生的水平。</w:t>
      </w:r>
    </w:p>
    <w:p w14:paraId="69D456E1">
      <w:pPr>
        <w:widowControl/>
        <w:shd w:val="clear" w:color="auto" w:fill="FFFFFF"/>
        <w:spacing w:line="420" w:lineRule="exact"/>
        <w:jc w:val="left"/>
        <w:rPr>
          <w:rFonts w:ascii="宋体" w:cs="宋体"/>
          <w:color w:val="666666"/>
          <w:kern w:val="0"/>
          <w:sz w:val="24"/>
          <w:szCs w:val="24"/>
        </w:rPr>
      </w:pPr>
      <w:r>
        <w:rPr>
          <w:rFonts w:hint="eastAsia" w:ascii="宋体" w:hAnsi="宋体" w:cs="宋体"/>
          <w:color w:val="000000"/>
          <w:kern w:val="0"/>
          <w:sz w:val="24"/>
          <w:szCs w:val="24"/>
        </w:rPr>
        <w:t>　　数学科目的命题，在考查基础知识的基础上，注重对数学思想和方法的考查，注重对数学能力的考查，注重展现数学的科学价值和人文价值，同时兼顾试题的基础性、综合性和现实性，重视试题间的层次性，坚持多角度、多层次的考查，努力实现全面考查综合数学素养的要求。</w:t>
      </w:r>
    </w:p>
    <w:p w14:paraId="05DDC4F4">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420" w:lineRule="exact"/>
        <w:jc w:val="center"/>
        <w:textAlignment w:val="auto"/>
        <w:rPr>
          <w:rFonts w:hint="default" w:ascii="宋体" w:eastAsia="宋体" w:cs="宋体"/>
          <w:b/>
          <w:color w:val="000000"/>
          <w:kern w:val="0"/>
          <w:sz w:val="28"/>
          <w:szCs w:val="28"/>
          <w:lang w:val="en-US" w:eastAsia="zh-CN"/>
        </w:rPr>
      </w:pPr>
      <w:r>
        <w:rPr>
          <w:rFonts w:hint="eastAsia" w:ascii="宋体" w:hAnsi="宋体" w:eastAsia="宋体" w:cs="宋体"/>
          <w:b/>
          <w:color w:val="000000"/>
          <w:kern w:val="0"/>
          <w:sz w:val="28"/>
          <w:szCs w:val="28"/>
        </w:rPr>
        <w:t>Ⅲ</w:t>
      </w:r>
      <w:r>
        <w:rPr>
          <w:rFonts w:hint="eastAsia" w:ascii="宋体" w:hAnsi="宋体" w:cs="宋体"/>
          <w:b/>
          <w:color w:val="000000"/>
          <w:kern w:val="0"/>
          <w:sz w:val="28"/>
          <w:szCs w:val="28"/>
          <w:lang w:val="en-US" w:eastAsia="zh-CN"/>
        </w:rPr>
        <w:t xml:space="preserve">  </w:t>
      </w:r>
      <w:r>
        <w:rPr>
          <w:rFonts w:hint="eastAsia" w:ascii="宋体" w:hAnsi="宋体" w:cs="宋体"/>
          <w:b/>
          <w:color w:val="000000"/>
          <w:kern w:val="0"/>
          <w:sz w:val="28"/>
          <w:szCs w:val="28"/>
        </w:rPr>
        <w:t>考试内容</w:t>
      </w:r>
      <w:r>
        <w:rPr>
          <w:rFonts w:hint="eastAsia" w:ascii="宋体" w:hAnsi="宋体" w:cs="宋体"/>
          <w:b/>
          <w:color w:val="000000"/>
          <w:kern w:val="0"/>
          <w:sz w:val="28"/>
          <w:szCs w:val="28"/>
          <w:lang w:val="en-US" w:eastAsia="zh-CN"/>
        </w:rPr>
        <w:t>与要求</w:t>
      </w:r>
    </w:p>
    <w:p w14:paraId="42BEE81C">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1.</w:t>
      </w:r>
      <w:r>
        <w:rPr>
          <w:rFonts w:hint="eastAsia" w:ascii="宋体" w:hAnsi="宋体" w:cs="宋体"/>
          <w:color w:val="000000"/>
          <w:kern w:val="0"/>
          <w:sz w:val="24"/>
          <w:szCs w:val="24"/>
        </w:rPr>
        <w:t>集合、简易逻辑</w:t>
      </w:r>
    </w:p>
    <w:p w14:paraId="35186C40">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考试内容：</w:t>
      </w:r>
    </w:p>
    <w:p w14:paraId="237DA393">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集合</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子集</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补集</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交集</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并集</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逻辑联结词</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四种命题</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充分条件和必要条件。</w:t>
      </w:r>
    </w:p>
    <w:p w14:paraId="39B0EB6D">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考试要求：</w:t>
      </w:r>
    </w:p>
    <w:p w14:paraId="0BF6F313">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）理解集合、子集、补集、交集、并集的概念，会求集合的交集、并集、补集与差集。了解空集和全集的意义。了解属于、包含、相等关系的意义。掌握有关的术语和符号，并会用它们正确表示一些简单的集合。</w:t>
      </w:r>
    </w:p>
    <w:p w14:paraId="3E460F51">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）理解逻辑联结词</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或</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且</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非</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的含义。理解四种命题及其相互关系。理解充分条件、必要条件及充要条件的意义。</w:t>
      </w:r>
    </w:p>
    <w:p w14:paraId="2AC155FC">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2. </w:t>
      </w:r>
      <w:r>
        <w:rPr>
          <w:rFonts w:hint="eastAsia" w:ascii="宋体" w:hAnsi="宋体" w:cs="宋体"/>
          <w:color w:val="000000"/>
          <w:kern w:val="0"/>
          <w:sz w:val="24"/>
          <w:szCs w:val="24"/>
        </w:rPr>
        <w:t>函数</w:t>
      </w:r>
    </w:p>
    <w:p w14:paraId="731CABE7">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考试内容：</w:t>
      </w:r>
    </w:p>
    <w:p w14:paraId="6CEF226A">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映射</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函数</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函数的有界性</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单调性</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奇偶性</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周期性</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反函数</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互为反函数的函数图像间的关系</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指数概念的扩充</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有理指数幂的运算性质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指数函数</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对数</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对数的运算性质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对数函数</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对数</w:t>
      </w:r>
      <w:r>
        <w:rPr>
          <w:rFonts w:hint="eastAsia" w:ascii="宋体" w:hAnsi="宋体" w:cs="宋体"/>
          <w:color w:val="000000"/>
          <w:kern w:val="0"/>
          <w:sz w:val="24"/>
          <w:szCs w:val="24"/>
        </w:rPr>
        <w:t>函数的应用。</w:t>
      </w:r>
    </w:p>
    <w:p w14:paraId="0E52D794">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考试要求：</w:t>
      </w:r>
    </w:p>
    <w:p w14:paraId="75B327AC">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）了解映射的概念，理解函数的概念。</w:t>
      </w:r>
    </w:p>
    <w:p w14:paraId="156A6579">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）了解函数有界性、单调性、奇偶性及周期性的概念。</w:t>
      </w:r>
    </w:p>
    <w:p w14:paraId="5905527E">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）了解反函数的概念及互为反函数的函数图像间的关系，会求一些简单函数的反函数。</w:t>
      </w:r>
    </w:p>
    <w:p w14:paraId="649C4B66">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）理解分数指数幂的概念，掌握有理指数幂的运算性质，掌握指数函数的概念、图像和性质。</w:t>
      </w:r>
    </w:p>
    <w:p w14:paraId="769E16EF">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5</w:t>
      </w:r>
      <w:r>
        <w:rPr>
          <w:rFonts w:hint="eastAsia" w:ascii="宋体" w:hAnsi="宋体" w:cs="宋体"/>
          <w:color w:val="000000"/>
          <w:kern w:val="0"/>
          <w:sz w:val="24"/>
          <w:szCs w:val="24"/>
        </w:rPr>
        <w:t>）理解对数的概念，掌握对数的运算性质。掌握对数函数的概念、图像和性质。</w:t>
      </w:r>
    </w:p>
    <w:p w14:paraId="7AE516ED">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3.</w:t>
      </w:r>
      <w:r>
        <w:rPr>
          <w:rFonts w:hint="eastAsia" w:ascii="宋体" w:hAnsi="宋体" w:cs="宋体"/>
          <w:color w:val="000000"/>
          <w:kern w:val="0"/>
          <w:sz w:val="24"/>
          <w:szCs w:val="24"/>
        </w:rPr>
        <w:t>不等式</w:t>
      </w:r>
    </w:p>
    <w:p w14:paraId="0BBD828D">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考试内容：</w:t>
      </w:r>
    </w:p>
    <w:p w14:paraId="765EB212">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不等式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不等式的基本性质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不等式的证明</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不等式的解法</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含绝对值的不等式</w:t>
      </w:r>
      <w:r>
        <w:rPr>
          <w:rFonts w:hint="eastAsia" w:ascii="宋体" w:hAnsi="宋体" w:cs="宋体"/>
          <w:color w:val="000000"/>
          <w:kern w:val="0"/>
          <w:sz w:val="24"/>
          <w:szCs w:val="24"/>
          <w:lang w:val="en-US" w:eastAsia="zh-CN"/>
        </w:rPr>
        <w:t>的解法</w:t>
      </w:r>
      <w:r>
        <w:rPr>
          <w:rFonts w:hint="eastAsia" w:ascii="宋体" w:hAnsi="宋体" w:cs="宋体"/>
          <w:color w:val="000000"/>
          <w:kern w:val="0"/>
          <w:sz w:val="24"/>
          <w:szCs w:val="24"/>
        </w:rPr>
        <w:t>。</w:t>
      </w:r>
    </w:p>
    <w:p w14:paraId="547BC846">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考试要求：</w:t>
      </w:r>
    </w:p>
    <w:p w14:paraId="7E35D8B1">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）理解不等式的性质。</w:t>
      </w:r>
    </w:p>
    <w:p w14:paraId="2F62DCB7">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）理解分析法、综合法、比较法证明简单的不等式。</w:t>
      </w:r>
    </w:p>
    <w:p w14:paraId="6151E5B2">
      <w:pPr>
        <w:widowControl/>
        <w:shd w:val="clear" w:color="auto" w:fill="FFFFFF"/>
        <w:spacing w:line="420" w:lineRule="exact"/>
        <w:ind w:firstLine="480" w:firstLineChars="200"/>
        <w:jc w:val="left"/>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）掌握简单不等式的解法。</w:t>
      </w:r>
    </w:p>
    <w:p w14:paraId="37B2C305">
      <w:pPr>
        <w:keepNext w:val="0"/>
        <w:keepLines w:val="0"/>
        <w:pageBreakBefore w:val="0"/>
        <w:widowControl w:val="0"/>
        <w:kinsoku/>
        <w:wordWrap/>
        <w:overflowPunct/>
        <w:topLinePunct w:val="0"/>
        <w:autoSpaceDE w:val="0"/>
        <w:autoSpaceDN w:val="0"/>
        <w:bidi w:val="0"/>
        <w:adjustRightInd w:val="0"/>
        <w:snapToGrid/>
        <w:spacing w:line="240" w:lineRule="auto"/>
        <w:ind w:firstLine="420"/>
        <w:jc w:val="left"/>
        <w:textAlignment w:val="auto"/>
        <w:rPr>
          <w:rFonts w:ascii="宋体" w:cs="宋体"/>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w:t>
      </w:r>
      <w:r>
        <w:rPr>
          <w:rFonts w:hint="eastAsia" w:ascii="宋体" w:hAnsi="宋体" w:cs="宋体"/>
          <w:kern w:val="0"/>
          <w:sz w:val="24"/>
          <w:szCs w:val="24"/>
        </w:rPr>
        <w:t>理解基本不等式</w:t>
      </w:r>
      <w:r>
        <w:rPr>
          <w:rFonts w:hint="eastAsia" w:ascii="宋体" w:hAnsi="宋体" w:cs="宋体"/>
          <w:kern w:val="0"/>
          <w:position w:val="-24"/>
          <w:sz w:val="24"/>
          <w:szCs w:val="24"/>
        </w:rPr>
        <w:object>
          <v:shape id="_x0000_i1025" o:spt="75" type="#_x0000_t75" style="height:34pt;width:106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ascii="宋体" w:hAnsi="宋体" w:cs="宋体"/>
          <w:kern w:val="0"/>
          <w:sz w:val="24"/>
          <w:szCs w:val="24"/>
        </w:rPr>
        <w:t>。结合具体实例，能用基本不等式</w:t>
      </w:r>
    </w:p>
    <w:p w14:paraId="6582417E">
      <w:pPr>
        <w:autoSpaceDE w:val="0"/>
        <w:autoSpaceDN w:val="0"/>
        <w:adjustRightInd w:val="0"/>
        <w:spacing w:before="156" w:beforeLines="50" w:line="420" w:lineRule="exact"/>
        <w:jc w:val="left"/>
        <w:rPr>
          <w:rFonts w:ascii="宋体" w:cs="宋体"/>
          <w:kern w:val="0"/>
          <w:sz w:val="24"/>
          <w:szCs w:val="24"/>
        </w:rPr>
      </w:pPr>
      <w:r>
        <w:rPr>
          <w:rFonts w:hint="eastAsia" w:ascii="宋体" w:hAnsi="宋体" w:cs="宋体"/>
          <w:kern w:val="0"/>
          <w:sz w:val="24"/>
          <w:szCs w:val="24"/>
        </w:rPr>
        <w:t>解决简单的求最大值或最小值的问题。</w:t>
      </w:r>
    </w:p>
    <w:p w14:paraId="7CF6A437">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4.</w:t>
      </w:r>
      <w:r>
        <w:rPr>
          <w:rFonts w:hint="eastAsia" w:ascii="宋体" w:hAnsi="宋体" w:cs="宋体"/>
          <w:color w:val="000000"/>
          <w:kern w:val="0"/>
          <w:sz w:val="24"/>
          <w:szCs w:val="24"/>
        </w:rPr>
        <w:t>三角函数</w:t>
      </w:r>
    </w:p>
    <w:p w14:paraId="0657561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考试内容：</w:t>
      </w:r>
    </w:p>
    <w:p w14:paraId="58EC88BE">
      <w:pPr>
        <w:widowControl/>
        <w:shd w:val="clear" w:color="auto" w:fill="FFFFFF"/>
        <w:spacing w:line="420" w:lineRule="exact"/>
        <w:ind w:firstLine="480" w:firstLineChars="200"/>
        <w:rPr>
          <w:rFonts w:ascii="宋体" w:cs="宋体"/>
          <w:color w:val="666666"/>
          <w:kern w:val="0"/>
          <w:sz w:val="24"/>
          <w:szCs w:val="24"/>
        </w:rPr>
      </w:pPr>
      <w:r>
        <w:rPr>
          <w:rFonts w:hint="eastAsia" w:ascii="宋体" w:hAnsi="宋体" w:cs="宋体"/>
          <w:color w:val="000000"/>
          <w:kern w:val="0"/>
          <w:sz w:val="24"/>
          <w:szCs w:val="24"/>
        </w:rPr>
        <w:t>角的概念的推广</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弧度制</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任意角的三角函数</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单位圆中的三角函数线</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同角三角函数的基本关系式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正弦、余弦的诱导公式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两角和与差的正弦、余弦、正切</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二倍角的正弦、余弦、正切</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正弦函数、余弦函数、正切函数的图像和性质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函数</w:t>
      </w:r>
      <w:r>
        <w:rPr>
          <w:rFonts w:ascii="宋体" w:hAnsi="宋体" w:cs="宋体"/>
          <w:color w:val="000000"/>
          <w:kern w:val="0"/>
          <w:sz w:val="24"/>
          <w:szCs w:val="24"/>
        </w:rPr>
        <w:t>y=Asin(</w:t>
      </w:r>
      <w:r>
        <w:rPr>
          <w:rFonts w:hint="eastAsia" w:ascii="宋体" w:hAnsi="宋体" w:cs="宋体"/>
          <w:color w:val="000000"/>
          <w:sz w:val="24"/>
          <w:szCs w:val="24"/>
        </w:rPr>
        <w:t>ω</w:t>
      </w:r>
      <w:r>
        <w:rPr>
          <w:rFonts w:ascii="Times New Roman" w:hAnsi="Times New Roman"/>
          <w:i/>
          <w:iCs/>
          <w:color w:val="000000"/>
          <w:sz w:val="24"/>
          <w:szCs w:val="24"/>
        </w:rPr>
        <w:t>x</w:t>
      </w:r>
      <w:r>
        <w:rPr>
          <w:rFonts w:ascii="宋体" w:hAnsi="宋体" w:cs="宋体"/>
          <w:color w:val="000000"/>
          <w:sz w:val="24"/>
          <w:szCs w:val="24"/>
        </w:rPr>
        <w:t>+</w:t>
      </w:r>
      <w:r>
        <w:rPr>
          <w:rFonts w:hint="eastAsia" w:ascii="宋体" w:hAnsi="宋体" w:cs="宋体"/>
          <w:color w:val="000000"/>
          <w:position w:val="-10"/>
          <w:sz w:val="24"/>
          <w:szCs w:val="24"/>
        </w:rPr>
        <w:object>
          <v:shape id="_x0000_i1026" o:spt="75" type="#_x0000_t75" style="height:12.65pt;width:11.5pt;" o:ole="t" filled="f" o:preferrelative="t" stroked="f" coordsize="21600,21600">
            <v:path/>
            <v:fill on="f" focussize="0,0"/>
            <v:stroke on="f" joinstyle="miter"/>
            <v:imagedata r:id="rId8" o:title=""/>
            <o:lock v:ext="edit" aspectratio="t"/>
            <w10:wrap type="none"/>
            <w10:anchorlock/>
          </v:shape>
          <o:OLEObject Type="Embed" ProgID="Equation.3" ShapeID="_x0000_i1026" DrawAspect="Content" ObjectID="_1468075726" r:id="rId7">
            <o:LockedField>false</o:LockedField>
          </o:OLEObject>
        </w:object>
      </w:r>
      <w:r>
        <w:rPr>
          <w:rFonts w:ascii="宋体" w:hAnsi="宋体" w:cs="宋体"/>
          <w:color w:val="000000"/>
          <w:kern w:val="0"/>
          <w:sz w:val="24"/>
          <w:szCs w:val="24"/>
        </w:rPr>
        <w:t>)</w:t>
      </w:r>
      <w:r>
        <w:rPr>
          <w:rFonts w:hint="eastAsia" w:ascii="宋体" w:hAnsi="宋体" w:cs="宋体"/>
          <w:color w:val="000000"/>
          <w:kern w:val="0"/>
          <w:sz w:val="24"/>
          <w:szCs w:val="24"/>
        </w:rPr>
        <w:t>的图像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周期函数</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已知三角函数求角</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正弦定理</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余弦定理</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斜三角形解法。</w:t>
      </w:r>
    </w:p>
    <w:p w14:paraId="47D9D410">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考试要求：</w:t>
      </w:r>
    </w:p>
    <w:p w14:paraId="02F4548D">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）理解任意角的概念、弧度的意义。能正确地进行弧度与角度的换算。</w:t>
      </w:r>
    </w:p>
    <w:p w14:paraId="2E8892F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）理解任意角的正弦、余弦、正切的定义。了解余切、正割、余割的定义，掌握同角三角函数的基本关系式。掌握正弦、余弦的诱导公式。了解周期函数与最小正周期的意义。</w:t>
      </w:r>
    </w:p>
    <w:p w14:paraId="3B3393B4">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）掌握两角和与两角差的正弦、余弦、正切公式。掌握二倍角的正弦、余弦、正切公式。</w:t>
      </w:r>
    </w:p>
    <w:p w14:paraId="47F659CD">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）能正确运用三角公式，进行简单三角函数式的化简、求值和恒等式证明。</w:t>
      </w:r>
    </w:p>
    <w:p w14:paraId="28AD0F6A">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5</w:t>
      </w:r>
      <w:r>
        <w:rPr>
          <w:rFonts w:hint="eastAsia" w:ascii="宋体" w:hAnsi="宋体" w:cs="宋体"/>
          <w:color w:val="000000"/>
          <w:kern w:val="0"/>
          <w:sz w:val="24"/>
          <w:szCs w:val="24"/>
        </w:rPr>
        <w:t>）理解正弦函数、余弦函数、正切函数的图像和性质，会画正弦函数、余弦函数和函数</w:t>
      </w:r>
      <w:r>
        <w:rPr>
          <w:rFonts w:ascii="宋体" w:hAnsi="宋体" w:cs="宋体"/>
          <w:color w:val="000000"/>
          <w:kern w:val="0"/>
          <w:sz w:val="24"/>
          <w:szCs w:val="24"/>
        </w:rPr>
        <w:t>y=Asin(</w:t>
      </w:r>
      <w:r>
        <w:rPr>
          <w:rFonts w:hint="eastAsia" w:ascii="宋体" w:hAnsi="宋体" w:cs="宋体"/>
          <w:color w:val="000000"/>
          <w:sz w:val="24"/>
          <w:szCs w:val="24"/>
        </w:rPr>
        <w:t>ω</w:t>
      </w:r>
      <w:r>
        <w:rPr>
          <w:rFonts w:ascii="Times New Roman" w:hAnsi="Times New Roman"/>
          <w:i/>
          <w:iCs/>
          <w:color w:val="000000"/>
          <w:sz w:val="24"/>
          <w:szCs w:val="24"/>
        </w:rPr>
        <w:t>x</w:t>
      </w:r>
      <w:r>
        <w:rPr>
          <w:rFonts w:ascii="宋体" w:hAnsi="宋体" w:cs="宋体"/>
          <w:color w:val="000000"/>
          <w:sz w:val="24"/>
          <w:szCs w:val="24"/>
        </w:rPr>
        <w:t>+</w:t>
      </w:r>
      <w:r>
        <w:rPr>
          <w:rFonts w:hint="eastAsia" w:ascii="宋体" w:hAnsi="宋体" w:cs="宋体"/>
          <w:color w:val="000000"/>
          <w:position w:val="-10"/>
          <w:sz w:val="24"/>
          <w:szCs w:val="24"/>
        </w:rPr>
        <w:object>
          <v:shape id="_x0000_i1027" o:spt="75" type="#_x0000_t75" style="height:12.65pt;width:11.5pt;" o:ole="t" filled="f" o:preferrelative="t" stroked="f" coordsize="21600,21600">
            <v:path/>
            <v:fill on="f" focussize="0,0"/>
            <v:stroke on="f" joinstyle="miter"/>
            <v:imagedata r:id="rId8" o:title=""/>
            <o:lock v:ext="edit" aspectratio="t"/>
            <w10:wrap type="none"/>
            <w10:anchorlock/>
          </v:shape>
          <o:OLEObject Type="Embed" ProgID="Equation.3" ShapeID="_x0000_i1027" DrawAspect="Content" ObjectID="_1468075727" r:id="rId9">
            <o:LockedField>false</o:LockedField>
          </o:OLEObject>
        </w:object>
      </w:r>
      <w:r>
        <w:rPr>
          <w:rFonts w:ascii="宋体" w:hAnsi="宋体" w:cs="宋体"/>
          <w:color w:val="000000"/>
          <w:kern w:val="0"/>
          <w:sz w:val="24"/>
          <w:szCs w:val="24"/>
        </w:rPr>
        <w:t>)</w:t>
      </w:r>
      <w:r>
        <w:rPr>
          <w:rFonts w:hint="eastAsia" w:ascii="宋体" w:hAnsi="宋体" w:cs="宋体"/>
          <w:color w:val="000000"/>
          <w:kern w:val="0"/>
          <w:sz w:val="24"/>
          <w:szCs w:val="24"/>
        </w:rPr>
        <w:t>的简图，了解</w:t>
      </w:r>
      <w:r>
        <w:rPr>
          <w:rFonts w:ascii="宋体" w:hAnsi="宋体" w:cs="宋体"/>
          <w:color w:val="000000"/>
          <w:sz w:val="24"/>
          <w:szCs w:val="24"/>
        </w:rPr>
        <w:t>A</w:t>
      </w:r>
      <w:r>
        <w:rPr>
          <w:rFonts w:hint="eastAsia" w:ascii="宋体" w:hAnsi="宋体" w:cs="宋体"/>
          <w:color w:val="000000"/>
          <w:sz w:val="24"/>
          <w:szCs w:val="24"/>
        </w:rPr>
        <w:t>、</w:t>
      </w:r>
      <w:r>
        <w:rPr>
          <w:rFonts w:hint="eastAsia" w:ascii="宋体" w:hAnsi="宋体" w:cs="宋体"/>
          <w:color w:val="000000"/>
          <w:position w:val="-6"/>
          <w:sz w:val="24"/>
          <w:szCs w:val="24"/>
        </w:rPr>
        <w:object>
          <v:shape id="_x0000_i1028" o:spt="75" type="#_x0000_t75" style="height:11.5pt;width:12.1pt;" o:ole="t" filled="f" o:preferrelative="t" stroked="f" coordsize="21600,21600">
            <v:path/>
            <v:fill on="f" focussize="0,0"/>
            <v:stroke on="f" joinstyle="miter"/>
            <v:imagedata r:id="rId11" o:title=""/>
            <o:lock v:ext="edit" aspectratio="t"/>
            <w10:wrap type="none"/>
            <w10:anchorlock/>
          </v:shape>
          <o:OLEObject Type="Embed" ProgID="Equation.3" ShapeID="_x0000_i1028" DrawAspect="Content" ObjectID="_1468075728" r:id="rId10">
            <o:LockedField>false</o:LockedField>
          </o:OLEObject>
        </w:object>
      </w:r>
      <w:r>
        <w:rPr>
          <w:rFonts w:hint="eastAsia" w:ascii="宋体" w:hAnsi="宋体" w:cs="宋体"/>
          <w:color w:val="000000"/>
          <w:sz w:val="24"/>
          <w:szCs w:val="24"/>
        </w:rPr>
        <w:t>、</w:t>
      </w:r>
      <w:r>
        <w:rPr>
          <w:rFonts w:hint="eastAsia" w:ascii="宋体" w:hAnsi="宋体" w:cs="宋体"/>
          <w:color w:val="000000"/>
          <w:position w:val="-10"/>
          <w:sz w:val="24"/>
          <w:szCs w:val="24"/>
        </w:rPr>
        <w:object>
          <v:shape id="_x0000_i1029" o:spt="75" type="#_x0000_t75" style="height:12.65pt;width:11.5pt;" o:ole="t" filled="f" o:preferrelative="t" stroked="f" coordsize="21600,21600">
            <v:path/>
            <v:fill on="f" focussize="0,0"/>
            <v:stroke on="f" joinstyle="miter"/>
            <v:imagedata r:id="rId13" o:title=""/>
            <o:lock v:ext="edit" aspectratio="t"/>
            <w10:wrap type="none"/>
            <w10:anchorlock/>
          </v:shape>
          <o:OLEObject Type="Embed" ProgID="Equation.3" ShapeID="_x0000_i1029" DrawAspect="Content" ObjectID="_1468075729" r:id="rId12">
            <o:LockedField>false</o:LockedField>
          </o:OLEObject>
        </w:object>
      </w:r>
      <w:r>
        <w:rPr>
          <w:rFonts w:hint="eastAsia" w:ascii="宋体" w:hAnsi="宋体" w:cs="宋体"/>
          <w:color w:val="000000"/>
          <w:kern w:val="0"/>
          <w:sz w:val="24"/>
          <w:szCs w:val="24"/>
        </w:rPr>
        <w:t>的物理意义。</w:t>
      </w:r>
    </w:p>
    <w:p w14:paraId="05387620">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6</w:t>
      </w:r>
      <w:r>
        <w:rPr>
          <w:rFonts w:hint="eastAsia" w:ascii="宋体" w:hAnsi="宋体" w:cs="宋体"/>
          <w:color w:val="000000"/>
          <w:kern w:val="0"/>
          <w:sz w:val="24"/>
          <w:szCs w:val="24"/>
        </w:rPr>
        <w:t>）掌握正弦定理、余弦定理，并能初步运用它们解斜三角形。</w:t>
      </w:r>
    </w:p>
    <w:p w14:paraId="42A10D08">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5.</w:t>
      </w:r>
      <w:r>
        <w:rPr>
          <w:rFonts w:hint="eastAsia" w:ascii="宋体" w:hAnsi="宋体" w:cs="宋体"/>
          <w:color w:val="000000"/>
          <w:kern w:val="0"/>
          <w:sz w:val="24"/>
          <w:szCs w:val="24"/>
        </w:rPr>
        <w:t>数列</w:t>
      </w:r>
    </w:p>
    <w:p w14:paraId="092CD015">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考试内容：</w:t>
      </w:r>
    </w:p>
    <w:p w14:paraId="0221EFD7">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数列</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等差数列及其通项公式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等差数列前</w:t>
      </w:r>
      <w:r>
        <w:rPr>
          <w:rFonts w:ascii="宋体" w:hAnsi="宋体" w:cs="宋体"/>
          <w:color w:val="000000"/>
          <w:kern w:val="0"/>
          <w:sz w:val="24"/>
          <w:szCs w:val="24"/>
        </w:rPr>
        <w:t>n</w:t>
      </w:r>
      <w:r>
        <w:rPr>
          <w:rFonts w:hint="eastAsia" w:ascii="宋体" w:hAnsi="宋体" w:cs="宋体"/>
          <w:color w:val="000000"/>
          <w:kern w:val="0"/>
          <w:sz w:val="24"/>
          <w:szCs w:val="24"/>
        </w:rPr>
        <w:t>项和公式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等比数列及其通项公式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等比数列前</w:t>
      </w:r>
      <w:r>
        <w:rPr>
          <w:rFonts w:ascii="宋体" w:hAnsi="宋体" w:cs="宋体"/>
          <w:color w:val="000000"/>
          <w:kern w:val="0"/>
          <w:sz w:val="24"/>
          <w:szCs w:val="24"/>
        </w:rPr>
        <w:t>n</w:t>
      </w:r>
      <w:r>
        <w:rPr>
          <w:rFonts w:hint="eastAsia" w:ascii="宋体" w:hAnsi="宋体" w:cs="宋体"/>
          <w:color w:val="000000"/>
          <w:kern w:val="0"/>
          <w:sz w:val="24"/>
          <w:szCs w:val="24"/>
        </w:rPr>
        <w:t>项和公式。</w:t>
      </w:r>
    </w:p>
    <w:p w14:paraId="101B94F0">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考试要求：</w:t>
      </w:r>
    </w:p>
    <w:p w14:paraId="09A43246">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）理解数列的概念，了解数列通项公式的意义。了解递推公式是给出数列的一种方法，并能根据递推公式写出数列的前几项。</w:t>
      </w:r>
    </w:p>
    <w:p w14:paraId="25E7B9FE">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）理解等差数列的概念，掌握等差数列的通项公式与前</w:t>
      </w:r>
      <w:r>
        <w:rPr>
          <w:rFonts w:ascii="宋体" w:hAnsi="宋体" w:cs="宋体"/>
          <w:color w:val="000000"/>
          <w:kern w:val="0"/>
          <w:sz w:val="24"/>
          <w:szCs w:val="24"/>
        </w:rPr>
        <w:t>n</w:t>
      </w:r>
      <w:r>
        <w:rPr>
          <w:rFonts w:hint="eastAsia" w:ascii="宋体" w:hAnsi="宋体" w:cs="宋体"/>
          <w:color w:val="000000"/>
          <w:kern w:val="0"/>
          <w:sz w:val="24"/>
          <w:szCs w:val="24"/>
        </w:rPr>
        <w:t>项和公式，并能解决简单的实际问题。</w:t>
      </w:r>
    </w:p>
    <w:p w14:paraId="0BCE08E2">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）理解等比数列的概念，掌握等比数列的通项公式与前</w:t>
      </w:r>
      <w:r>
        <w:rPr>
          <w:rFonts w:ascii="宋体" w:hAnsi="宋体" w:cs="宋体"/>
          <w:color w:val="000000"/>
          <w:kern w:val="0"/>
          <w:sz w:val="24"/>
          <w:szCs w:val="24"/>
        </w:rPr>
        <w:t>n</w:t>
      </w:r>
      <w:r>
        <w:rPr>
          <w:rFonts w:hint="eastAsia" w:ascii="宋体" w:hAnsi="宋体" w:cs="宋体"/>
          <w:color w:val="000000"/>
          <w:kern w:val="0"/>
          <w:sz w:val="24"/>
          <w:szCs w:val="24"/>
        </w:rPr>
        <w:t>项和公式，并能解决简单的实际问题。</w:t>
      </w:r>
    </w:p>
    <w:p w14:paraId="1DA4171B">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6.</w:t>
      </w:r>
      <w:r>
        <w:rPr>
          <w:rFonts w:hint="eastAsia" w:ascii="宋体" w:hAnsi="宋体" w:cs="宋体"/>
          <w:color w:val="000000"/>
          <w:kern w:val="0"/>
          <w:sz w:val="24"/>
          <w:szCs w:val="24"/>
        </w:rPr>
        <w:t>直线和圆的方程</w:t>
      </w:r>
      <w:r>
        <w:rPr>
          <w:rFonts w:ascii="宋体" w:hAnsi="宋体" w:cs="宋体"/>
          <w:color w:val="000000"/>
          <w:kern w:val="0"/>
          <w:sz w:val="24"/>
          <w:szCs w:val="24"/>
        </w:rPr>
        <w:t xml:space="preserve"> </w:t>
      </w:r>
      <w:r>
        <w:rPr>
          <w:rFonts w:hint="eastAsia" w:ascii="宋体" w:hAnsi="宋体" w:cs="宋体"/>
          <w:color w:val="000000"/>
          <w:kern w:val="0"/>
          <w:sz w:val="24"/>
          <w:szCs w:val="24"/>
        </w:rPr>
        <w:t>（艺术类考生不考）</w:t>
      </w:r>
    </w:p>
    <w:p w14:paraId="78F6E5C4">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考试内容：</w:t>
      </w:r>
    </w:p>
    <w:p w14:paraId="7A7BC6D0">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直线的倾斜角和斜率</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直线方程的点斜式和两点式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直线方程的一般式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两条直线平行与垂直的条件</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两条直线的交角</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点到直线的距离</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用二元一次不等式表示平面区域</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简单的线性规划问题。曲线与方程的概念</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由已知条件列出曲线方程</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圆的标准方程和一般方程</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圆的参数方程。直线与圆的位置关系</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圆与圆的位置关系。</w:t>
      </w:r>
    </w:p>
    <w:p w14:paraId="7AEA5128">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考试要求：</w:t>
      </w:r>
    </w:p>
    <w:p w14:paraId="16170AA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）理解直线的倾斜角和斜率的概念，掌握过两点的直线的斜率公式。掌握直线方程的点斜式、两点式、一般式，并能根据条件熟练地求出直线方程。</w:t>
      </w:r>
    </w:p>
    <w:p w14:paraId="792849D9">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）掌握两条直线平行与垂直的条件，两条直线所成的角和点到直线的距离公式。能够根据直线的方程判断两条直线的位置关系。</w:t>
      </w:r>
    </w:p>
    <w:p w14:paraId="12304E04">
      <w:pPr>
        <w:widowControl/>
        <w:shd w:val="clear" w:color="auto" w:fill="FFFFFF"/>
        <w:spacing w:line="420" w:lineRule="exact"/>
        <w:ind w:firstLine="480" w:firstLineChars="200"/>
        <w:jc w:val="left"/>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）掌握圆的标准方程和一般方程，了解参数方程的概念，了解圆的参数方程。</w:t>
      </w:r>
    </w:p>
    <w:p w14:paraId="29FE2E9E">
      <w:pPr>
        <w:widowControl/>
        <w:shd w:val="clear" w:color="auto" w:fill="FFFFFF"/>
        <w:spacing w:line="420" w:lineRule="exact"/>
        <w:ind w:firstLine="480" w:firstLineChars="200"/>
        <w:jc w:val="left"/>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w:t>
      </w:r>
      <w:r>
        <w:rPr>
          <w:rFonts w:hint="eastAsia" w:ascii="宋体" w:hAnsi="宋体" w:cs="宋体"/>
          <w:sz w:val="24"/>
          <w:szCs w:val="24"/>
        </w:rPr>
        <w:t>能根据给定直线、圆的方程，判断直线与圆、圆与圆的位置关系。</w:t>
      </w:r>
    </w:p>
    <w:p w14:paraId="24AEB0B2">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7.</w:t>
      </w:r>
      <w:r>
        <w:rPr>
          <w:rFonts w:hint="eastAsia" w:ascii="宋体" w:hAnsi="宋体" w:cs="宋体"/>
          <w:color w:val="000000"/>
          <w:kern w:val="0"/>
          <w:sz w:val="24"/>
          <w:szCs w:val="24"/>
        </w:rPr>
        <w:t>圆锥曲线方程</w:t>
      </w:r>
      <w:r>
        <w:rPr>
          <w:rFonts w:ascii="宋体" w:hAnsi="宋体" w:cs="宋体"/>
          <w:color w:val="000000"/>
          <w:kern w:val="0"/>
          <w:sz w:val="24"/>
          <w:szCs w:val="24"/>
        </w:rPr>
        <w:t xml:space="preserve"> </w:t>
      </w:r>
      <w:r>
        <w:rPr>
          <w:rFonts w:hint="eastAsia" w:ascii="宋体" w:hAnsi="宋体" w:cs="宋体"/>
          <w:color w:val="000000"/>
          <w:kern w:val="0"/>
          <w:sz w:val="24"/>
          <w:szCs w:val="24"/>
        </w:rPr>
        <w:t>（艺术类考生不考）</w:t>
      </w:r>
    </w:p>
    <w:p w14:paraId="2A5C9CA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考试内容：</w:t>
      </w:r>
    </w:p>
    <w:p w14:paraId="203C730C">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椭圆及其标准方程</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椭圆的简单几何性质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椭圆的参数方程</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双曲线及其标准方程</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双曲线的简单几何性质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抛物线及其标准方程</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抛物线的简单几何性质。</w:t>
      </w:r>
    </w:p>
    <w:p w14:paraId="05706CF8">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考试要求：</w:t>
      </w:r>
    </w:p>
    <w:p w14:paraId="29A1D4B1">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）掌握椭圆的定义、标准方程和椭圆的简单几何性质，了解椭圆的参数方程。</w:t>
      </w:r>
    </w:p>
    <w:p w14:paraId="30F76C75">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）掌握双曲线的定义、标准方程和双曲线的简单几何性质。</w:t>
      </w:r>
    </w:p>
    <w:p w14:paraId="0669B3C2">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）掌握抛物线的定义、标准方程和抛物线的简单几何性质。</w:t>
      </w:r>
    </w:p>
    <w:p w14:paraId="04B67E67">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）了解椭圆、抛物线的简单应用。</w:t>
      </w:r>
    </w:p>
    <w:p w14:paraId="25D7C349">
      <w:pPr>
        <w:widowControl/>
        <w:shd w:val="clear" w:color="auto" w:fill="FFFFFF"/>
        <w:spacing w:line="420" w:lineRule="exact"/>
        <w:ind w:firstLine="480" w:firstLineChars="200"/>
        <w:jc w:val="left"/>
        <w:rPr>
          <w:rFonts w:ascii="宋体" w:cs="宋体"/>
          <w:color w:val="000000"/>
          <w:kern w:val="0"/>
          <w:sz w:val="24"/>
          <w:szCs w:val="24"/>
        </w:rPr>
      </w:pPr>
      <w:r>
        <w:rPr>
          <w:rFonts w:ascii="宋体" w:hAnsi="宋体" w:cs="宋体"/>
          <w:color w:val="000000"/>
          <w:kern w:val="0"/>
          <w:sz w:val="24"/>
          <w:szCs w:val="24"/>
        </w:rPr>
        <w:t>8. </w:t>
      </w:r>
      <w:r>
        <w:rPr>
          <w:rFonts w:hint="eastAsia" w:ascii="宋体" w:hAnsi="宋体" w:cs="宋体"/>
          <w:color w:val="000000"/>
          <w:kern w:val="0"/>
          <w:sz w:val="24"/>
          <w:szCs w:val="24"/>
        </w:rPr>
        <w:t>立体几何基础（艺术类考生不考）</w:t>
      </w:r>
    </w:p>
    <w:p w14:paraId="57E023F6">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考试内容：</w:t>
      </w:r>
    </w:p>
    <w:p w14:paraId="11027294">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平面及其基本性质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平面图形直观图的画法</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平行直线</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对应边分别平行的角</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异面直线所成的角</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异面直线的公垂线</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异面直线的距离</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直线和平面平行的判定与性质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直线和平面垂直的判定与性质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点到平面的距离</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斜线在平面上的射影</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直线和平面所成的角</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三垂线定理及其逆定理</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平行平面的判定与性质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平行平面间的距离</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二面角及其平面角</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两个平面垂直的判定与性质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多面体</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正多面体</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棱柱</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棱锥</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球。</w:t>
      </w:r>
    </w:p>
    <w:p w14:paraId="51243661">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考试要求：</w:t>
      </w:r>
    </w:p>
    <w:p w14:paraId="5A758175">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）理解平面的基本性质，会用斜二测的画法画水平放置的平面图形的直观图。</w:t>
      </w:r>
    </w:p>
    <w:p w14:paraId="5921C560">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）理解两条直线平行与垂直的判定定理和性质定理。理解两条直线所成的角和距离的概念，对于异面直线的距离，只要求会计算已给出公垂线时的距离。</w:t>
      </w:r>
    </w:p>
    <w:p w14:paraId="2B4D7164">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）理解直线和平面平行的判定定理和性质定理。理解直线和平面垂直的判定定理和性质定理。理解斜线在平面上的射影、直线和平面所成的角、直线和平面的距离的概念。理解三垂线定理及其逆定理。</w:t>
      </w:r>
    </w:p>
    <w:p w14:paraId="2905B03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）理解两个平面平行的判定定理和性质定理。理解二面角、二面角的平面角、两个平行平面间的距离的概念。理解两个平面垂直的判定定理和性质定理。</w:t>
      </w:r>
    </w:p>
    <w:p w14:paraId="3D80E206">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5</w:t>
      </w:r>
      <w:r>
        <w:rPr>
          <w:rFonts w:hint="eastAsia" w:ascii="宋体" w:hAnsi="宋体" w:cs="宋体"/>
          <w:color w:val="000000"/>
          <w:kern w:val="0"/>
          <w:sz w:val="24"/>
          <w:szCs w:val="24"/>
        </w:rPr>
        <w:t>）了解多面体、凸多面体的概念，了解正多面体的概念。</w:t>
      </w:r>
    </w:p>
    <w:p w14:paraId="4C1107D4">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6</w:t>
      </w:r>
      <w:r>
        <w:rPr>
          <w:rFonts w:hint="eastAsia" w:ascii="宋体" w:hAnsi="宋体" w:cs="宋体"/>
          <w:color w:val="000000"/>
          <w:kern w:val="0"/>
          <w:sz w:val="24"/>
          <w:szCs w:val="24"/>
        </w:rPr>
        <w:t>）了解棱柱的概念，理解棱柱的性质，会画直棱柱的直观图。</w:t>
      </w:r>
    </w:p>
    <w:p w14:paraId="0B50DB1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7</w:t>
      </w:r>
      <w:r>
        <w:rPr>
          <w:rFonts w:hint="eastAsia" w:ascii="宋体" w:hAnsi="宋体" w:cs="宋体"/>
          <w:color w:val="000000"/>
          <w:kern w:val="0"/>
          <w:sz w:val="24"/>
          <w:szCs w:val="24"/>
        </w:rPr>
        <w:t>）了解棱锥的概念，理解正棱锥的性质，会画正棱锥的直观图。</w:t>
      </w:r>
    </w:p>
    <w:p w14:paraId="466A7BE1">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8</w:t>
      </w:r>
      <w:r>
        <w:rPr>
          <w:rFonts w:hint="eastAsia" w:ascii="宋体" w:hAnsi="宋体" w:cs="宋体"/>
          <w:color w:val="000000"/>
          <w:kern w:val="0"/>
          <w:sz w:val="24"/>
          <w:szCs w:val="24"/>
        </w:rPr>
        <w:t>）了解球的概念，理解球的性质，理解球的表面积公式、体积公式。</w:t>
      </w:r>
    </w:p>
    <w:p w14:paraId="1C9220BD">
      <w:pPr>
        <w:widowControl/>
        <w:shd w:val="clear" w:color="auto" w:fill="FFFFFF"/>
        <w:spacing w:line="420" w:lineRule="exact"/>
        <w:ind w:firstLine="480" w:firstLineChars="200"/>
        <w:jc w:val="left"/>
        <w:rPr>
          <w:rFonts w:ascii="宋体" w:cs="宋体"/>
          <w:color w:val="666666"/>
          <w:kern w:val="0"/>
          <w:sz w:val="24"/>
          <w:szCs w:val="24"/>
        </w:rPr>
      </w:pPr>
      <w:r>
        <w:rPr>
          <w:rFonts w:ascii="宋体" w:hAnsi="宋体" w:cs="宋体"/>
          <w:color w:val="000000"/>
          <w:kern w:val="0"/>
          <w:sz w:val="24"/>
          <w:szCs w:val="24"/>
        </w:rPr>
        <w:t>9.</w:t>
      </w:r>
      <w:r>
        <w:rPr>
          <w:rFonts w:hint="eastAsia" w:ascii="宋体" w:hAnsi="宋体" w:cs="宋体"/>
          <w:color w:val="000000"/>
          <w:kern w:val="0"/>
          <w:sz w:val="24"/>
          <w:szCs w:val="24"/>
        </w:rPr>
        <w:t>排列、组合、二项式定理</w:t>
      </w:r>
      <w:r>
        <w:rPr>
          <w:rFonts w:ascii="宋体" w:hAnsi="宋体" w:cs="宋体"/>
          <w:color w:val="000000"/>
          <w:kern w:val="0"/>
          <w:sz w:val="24"/>
          <w:szCs w:val="24"/>
        </w:rPr>
        <w:t xml:space="preserve"> </w:t>
      </w:r>
      <w:r>
        <w:rPr>
          <w:rFonts w:hint="eastAsia" w:ascii="宋体" w:hAnsi="宋体" w:cs="宋体"/>
          <w:color w:val="000000"/>
          <w:kern w:val="0"/>
          <w:sz w:val="24"/>
          <w:szCs w:val="24"/>
        </w:rPr>
        <w:t>（艺术类考生不考）</w:t>
      </w:r>
    </w:p>
    <w:p w14:paraId="6D1AB171">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考试内容：</w:t>
      </w:r>
    </w:p>
    <w:p w14:paraId="4909FC73">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分类计数原理与分步计数原理</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排列</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排列数公式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组合</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组合数公式</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组合数的两个性质</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二项式定理</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二项展开式的性质。</w:t>
      </w:r>
    </w:p>
    <w:p w14:paraId="042EB778">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考试要求：</w:t>
      </w:r>
    </w:p>
    <w:p w14:paraId="0035670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w:t>
      </w:r>
      <w:r>
        <w:rPr>
          <w:rFonts w:hint="eastAsia" w:ascii="宋体" w:hAnsi="宋体" w:cs="宋体"/>
          <w:color w:val="000000"/>
          <w:kern w:val="0"/>
          <w:sz w:val="24"/>
          <w:szCs w:val="24"/>
        </w:rPr>
        <w:t>）理解分类计数原理与分步计数原理。</w:t>
      </w:r>
    </w:p>
    <w:p w14:paraId="17A973AB">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）了解排列的意义，理解排列数计算公式。</w:t>
      </w:r>
    </w:p>
    <w:p w14:paraId="6A8BEB5E">
      <w:pPr>
        <w:widowControl/>
        <w:shd w:val="clear" w:color="auto" w:fill="FFFFFF"/>
        <w:spacing w:line="420" w:lineRule="exact"/>
        <w:ind w:firstLine="480" w:firstLineChars="200"/>
        <w:jc w:val="left"/>
        <w:rPr>
          <w:rFonts w:ascii="宋体" w:cs="宋体"/>
          <w:color w:val="666666"/>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w:t>
      </w:r>
      <w:r>
        <w:rPr>
          <w:rFonts w:hint="eastAsia" w:ascii="宋体" w:hAnsi="宋体" w:cs="宋体"/>
          <w:color w:val="000000"/>
          <w:kern w:val="0"/>
          <w:sz w:val="24"/>
          <w:szCs w:val="24"/>
        </w:rPr>
        <w:t>）了解组合的意义，理解组合数计算公式和组合数的性质。</w:t>
      </w:r>
    </w:p>
    <w:p w14:paraId="4759B519">
      <w:pPr>
        <w:widowControl/>
        <w:shd w:val="clear" w:color="auto" w:fill="FFFFFF"/>
        <w:spacing w:line="420" w:lineRule="exact"/>
        <w:ind w:firstLine="480" w:firstLineChars="200"/>
        <w:jc w:val="left"/>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）理解二项式定理和二项展开式的性质。</w:t>
      </w:r>
    </w:p>
    <w:p w14:paraId="42274411">
      <w:pPr>
        <w:widowControl/>
        <w:shd w:val="clear" w:color="auto" w:fill="FFFFFF"/>
        <w:spacing w:line="420" w:lineRule="exact"/>
        <w:ind w:firstLine="480" w:firstLineChars="200"/>
        <w:jc w:val="left"/>
        <w:rPr>
          <w:rFonts w:ascii="宋体" w:cs="宋体"/>
          <w:color w:val="000000"/>
          <w:kern w:val="0"/>
          <w:sz w:val="24"/>
          <w:szCs w:val="24"/>
        </w:rPr>
      </w:pPr>
      <w:r>
        <w:rPr>
          <w:rFonts w:ascii="宋体" w:hAnsi="宋体" w:cs="宋体"/>
          <w:color w:val="000000"/>
          <w:kern w:val="0"/>
          <w:sz w:val="24"/>
          <w:szCs w:val="24"/>
        </w:rPr>
        <w:t>10.</w:t>
      </w:r>
      <w:r>
        <w:rPr>
          <w:rFonts w:hint="eastAsia" w:ascii="宋体" w:hAnsi="宋体" w:cs="宋体"/>
          <w:color w:val="000000"/>
          <w:kern w:val="0"/>
          <w:sz w:val="24"/>
          <w:szCs w:val="24"/>
        </w:rPr>
        <w:t>概率统计基础（艺术类考生不考）</w:t>
      </w:r>
    </w:p>
    <w:p w14:paraId="33F34370">
      <w:pPr>
        <w:spacing w:line="420" w:lineRule="exact"/>
        <w:ind w:firstLine="480" w:firstLineChars="200"/>
        <w:rPr>
          <w:rFonts w:ascii="宋体" w:cs="宋体"/>
          <w:color w:val="000000"/>
          <w:kern w:val="0"/>
          <w:sz w:val="24"/>
          <w:szCs w:val="24"/>
        </w:rPr>
      </w:pPr>
      <w:r>
        <w:rPr>
          <w:rFonts w:hint="eastAsia" w:ascii="宋体" w:hAnsi="宋体" w:cs="宋体"/>
          <w:color w:val="000000"/>
          <w:kern w:val="0"/>
          <w:sz w:val="24"/>
          <w:szCs w:val="24"/>
        </w:rPr>
        <w:t>考试内容：</w:t>
      </w:r>
    </w:p>
    <w:p w14:paraId="1E0B6AE4">
      <w:pPr>
        <w:spacing w:line="420" w:lineRule="exact"/>
        <w:ind w:firstLine="480" w:firstLineChars="200"/>
        <w:rPr>
          <w:rFonts w:ascii="宋体" w:cs="宋体"/>
          <w:sz w:val="24"/>
          <w:szCs w:val="24"/>
        </w:rPr>
      </w:pPr>
      <w:r>
        <w:rPr>
          <w:rFonts w:hint="eastAsia" w:ascii="宋体" w:hAnsi="宋体" w:cs="宋体"/>
          <w:sz w:val="24"/>
          <w:szCs w:val="24"/>
        </w:rPr>
        <w:t>样本点，有限样本空间</w:t>
      </w:r>
      <w:r>
        <w:rPr>
          <w:rFonts w:hint="eastAsia" w:ascii="宋体" w:hAnsi="宋体" w:cs="宋体"/>
          <w:sz w:val="24"/>
          <w:szCs w:val="24"/>
          <w:lang w:eastAsia="zh-CN"/>
        </w:rPr>
        <w:t>；</w:t>
      </w:r>
      <w:r>
        <w:rPr>
          <w:rFonts w:hint="eastAsia" w:ascii="宋体" w:hAnsi="宋体" w:cs="宋体"/>
          <w:sz w:val="24"/>
          <w:szCs w:val="24"/>
        </w:rPr>
        <w:t>随机事件</w:t>
      </w:r>
      <w:r>
        <w:rPr>
          <w:rFonts w:hint="eastAsia" w:ascii="宋体" w:hAnsi="宋体" w:cs="宋体"/>
          <w:sz w:val="24"/>
          <w:szCs w:val="24"/>
          <w:lang w:eastAsia="zh-CN"/>
        </w:rPr>
        <w:t>；</w:t>
      </w:r>
      <w:r>
        <w:rPr>
          <w:rFonts w:hint="eastAsia" w:ascii="宋体" w:hAnsi="宋体" w:cs="宋体"/>
          <w:sz w:val="24"/>
          <w:szCs w:val="24"/>
        </w:rPr>
        <w:t>频率</w:t>
      </w:r>
      <w:r>
        <w:rPr>
          <w:rFonts w:hint="eastAsia" w:ascii="宋体" w:hAnsi="宋体" w:cs="宋体"/>
          <w:sz w:val="24"/>
          <w:szCs w:val="24"/>
          <w:lang w:eastAsia="zh-CN"/>
        </w:rPr>
        <w:t>；</w:t>
      </w:r>
      <w:r>
        <w:rPr>
          <w:rFonts w:hint="eastAsia" w:ascii="宋体" w:hAnsi="宋体" w:cs="宋体"/>
          <w:sz w:val="24"/>
          <w:szCs w:val="24"/>
        </w:rPr>
        <w:t>古典概型</w:t>
      </w:r>
      <w:r>
        <w:rPr>
          <w:rFonts w:hint="eastAsia" w:ascii="宋体" w:hAnsi="宋体" w:cs="宋体"/>
          <w:sz w:val="24"/>
          <w:szCs w:val="24"/>
          <w:lang w:eastAsia="zh-CN"/>
        </w:rPr>
        <w:t>；</w:t>
      </w:r>
      <w:r>
        <w:rPr>
          <w:rFonts w:hint="eastAsia" w:ascii="宋体" w:hAnsi="宋体" w:cs="宋体"/>
          <w:sz w:val="24"/>
          <w:szCs w:val="24"/>
        </w:rPr>
        <w:t>随机事件的概率</w:t>
      </w:r>
      <w:r>
        <w:rPr>
          <w:rFonts w:hint="eastAsia" w:ascii="宋体" w:hAnsi="宋体" w:cs="宋体"/>
          <w:sz w:val="24"/>
          <w:szCs w:val="24"/>
          <w:lang w:eastAsia="zh-CN"/>
        </w:rPr>
        <w:t>；</w:t>
      </w:r>
      <w:r>
        <w:rPr>
          <w:rFonts w:hint="eastAsia" w:ascii="宋体" w:hAnsi="宋体" w:cs="宋体"/>
          <w:sz w:val="24"/>
          <w:szCs w:val="24"/>
        </w:rPr>
        <w:t>随机事件的交、并与互斥，随机事件的独立性</w:t>
      </w:r>
      <w:r>
        <w:rPr>
          <w:rFonts w:hint="eastAsia" w:ascii="宋体" w:hAnsi="宋体" w:cs="宋体"/>
          <w:sz w:val="24"/>
          <w:szCs w:val="24"/>
          <w:lang w:eastAsia="zh-CN"/>
        </w:rPr>
        <w:t>；</w:t>
      </w:r>
      <w:r>
        <w:rPr>
          <w:rFonts w:hint="eastAsia" w:ascii="宋体" w:hAnsi="宋体" w:cs="宋体"/>
          <w:sz w:val="24"/>
          <w:szCs w:val="24"/>
        </w:rPr>
        <w:t>总体</w:t>
      </w:r>
      <w:r>
        <w:rPr>
          <w:rFonts w:hint="eastAsia" w:ascii="宋体" w:hAnsi="宋体" w:cs="宋体"/>
          <w:sz w:val="24"/>
          <w:szCs w:val="24"/>
          <w:lang w:eastAsia="zh-CN"/>
        </w:rPr>
        <w:t>、</w:t>
      </w:r>
      <w:r>
        <w:rPr>
          <w:rFonts w:hint="eastAsia" w:ascii="宋体" w:hAnsi="宋体" w:cs="宋体"/>
          <w:sz w:val="24"/>
          <w:szCs w:val="24"/>
        </w:rPr>
        <w:t>样本</w:t>
      </w:r>
      <w:r>
        <w:rPr>
          <w:rFonts w:hint="eastAsia" w:ascii="宋体" w:hAnsi="宋体" w:cs="宋体"/>
          <w:sz w:val="24"/>
          <w:szCs w:val="24"/>
          <w:lang w:eastAsia="zh-CN"/>
        </w:rPr>
        <w:t>、</w:t>
      </w:r>
      <w:r>
        <w:rPr>
          <w:rFonts w:hint="eastAsia" w:ascii="宋体" w:hAnsi="宋体" w:cs="宋体"/>
          <w:sz w:val="24"/>
          <w:szCs w:val="24"/>
        </w:rPr>
        <w:t>样本量</w:t>
      </w:r>
      <w:r>
        <w:rPr>
          <w:rFonts w:hint="eastAsia" w:ascii="宋体" w:hAnsi="宋体" w:cs="宋体"/>
          <w:sz w:val="24"/>
          <w:szCs w:val="24"/>
          <w:lang w:eastAsia="zh-CN"/>
        </w:rPr>
        <w:t>；</w:t>
      </w:r>
      <w:r>
        <w:rPr>
          <w:rFonts w:hint="eastAsia" w:ascii="宋体" w:hAnsi="宋体" w:cs="宋体"/>
          <w:sz w:val="24"/>
          <w:szCs w:val="24"/>
        </w:rPr>
        <w:t>简单随机抽样</w:t>
      </w:r>
      <w:r>
        <w:rPr>
          <w:rFonts w:hint="eastAsia" w:ascii="宋体" w:hAnsi="宋体" w:cs="宋体"/>
          <w:sz w:val="24"/>
          <w:szCs w:val="24"/>
          <w:lang w:eastAsia="zh-CN"/>
        </w:rPr>
        <w:t>、</w:t>
      </w:r>
      <w:r>
        <w:rPr>
          <w:rFonts w:hint="eastAsia" w:ascii="宋体" w:hAnsi="宋体" w:cs="宋体"/>
          <w:sz w:val="24"/>
          <w:szCs w:val="24"/>
        </w:rPr>
        <w:t>分层随机抽样</w:t>
      </w:r>
      <w:r>
        <w:rPr>
          <w:rFonts w:hint="eastAsia" w:ascii="宋体" w:hAnsi="宋体" w:cs="宋体"/>
          <w:sz w:val="24"/>
          <w:szCs w:val="24"/>
          <w:lang w:eastAsia="zh-CN"/>
        </w:rPr>
        <w:t>；</w:t>
      </w:r>
      <w:r>
        <w:rPr>
          <w:rFonts w:hint="eastAsia" w:ascii="宋体" w:hAnsi="宋体" w:cs="宋体"/>
          <w:sz w:val="24"/>
          <w:szCs w:val="24"/>
        </w:rPr>
        <w:t>直方图</w:t>
      </w:r>
      <w:r>
        <w:rPr>
          <w:rFonts w:hint="eastAsia" w:ascii="宋体" w:hAnsi="宋体" w:cs="宋体"/>
          <w:sz w:val="24"/>
          <w:szCs w:val="24"/>
          <w:lang w:eastAsia="zh-CN"/>
        </w:rPr>
        <w:t>、</w:t>
      </w:r>
      <w:r>
        <w:rPr>
          <w:rFonts w:hint="eastAsia" w:ascii="宋体" w:hAnsi="宋体" w:cs="宋体"/>
          <w:sz w:val="24"/>
          <w:szCs w:val="24"/>
        </w:rPr>
        <w:t>散点图</w:t>
      </w:r>
      <w:r>
        <w:rPr>
          <w:rFonts w:hint="eastAsia" w:ascii="宋体" w:hAnsi="宋体" w:cs="宋体"/>
          <w:sz w:val="24"/>
          <w:szCs w:val="24"/>
          <w:lang w:eastAsia="zh-CN"/>
        </w:rPr>
        <w:t>；</w:t>
      </w:r>
      <w:r>
        <w:rPr>
          <w:rFonts w:hint="eastAsia" w:ascii="宋体" w:hAnsi="宋体" w:cs="宋体"/>
          <w:sz w:val="24"/>
          <w:szCs w:val="24"/>
        </w:rPr>
        <w:t>平均数</w:t>
      </w:r>
      <w:r>
        <w:rPr>
          <w:rFonts w:hint="eastAsia" w:ascii="宋体" w:hAnsi="宋体" w:cs="宋体"/>
          <w:sz w:val="24"/>
          <w:szCs w:val="24"/>
          <w:lang w:eastAsia="zh-CN"/>
        </w:rPr>
        <w:t>、</w:t>
      </w:r>
      <w:r>
        <w:rPr>
          <w:rFonts w:hint="eastAsia" w:ascii="宋体" w:hAnsi="宋体" w:cs="宋体"/>
          <w:sz w:val="24"/>
          <w:szCs w:val="24"/>
        </w:rPr>
        <w:t>中位数</w:t>
      </w:r>
      <w:r>
        <w:rPr>
          <w:rFonts w:hint="eastAsia" w:ascii="宋体" w:hAnsi="宋体" w:cs="宋体"/>
          <w:sz w:val="24"/>
          <w:szCs w:val="24"/>
          <w:lang w:eastAsia="zh-CN"/>
        </w:rPr>
        <w:t>、</w:t>
      </w:r>
      <w:r>
        <w:rPr>
          <w:rFonts w:hint="eastAsia" w:ascii="宋体" w:hAnsi="宋体" w:cs="宋体"/>
          <w:sz w:val="24"/>
          <w:szCs w:val="24"/>
        </w:rPr>
        <w:t>众数</w:t>
      </w:r>
      <w:r>
        <w:rPr>
          <w:rFonts w:hint="eastAsia" w:ascii="宋体" w:hAnsi="宋体" w:cs="宋体"/>
          <w:sz w:val="24"/>
          <w:szCs w:val="24"/>
          <w:lang w:eastAsia="zh-CN"/>
        </w:rPr>
        <w:t>、</w:t>
      </w:r>
      <w:r>
        <w:rPr>
          <w:rFonts w:hint="eastAsia" w:ascii="宋体" w:hAnsi="宋体" w:cs="宋体"/>
          <w:sz w:val="24"/>
          <w:szCs w:val="24"/>
        </w:rPr>
        <w:t>标准差</w:t>
      </w:r>
      <w:r>
        <w:rPr>
          <w:rFonts w:hint="eastAsia" w:ascii="宋体" w:hAnsi="宋体" w:cs="宋体"/>
          <w:sz w:val="24"/>
          <w:szCs w:val="24"/>
          <w:lang w:eastAsia="zh-CN"/>
        </w:rPr>
        <w:t>、</w:t>
      </w:r>
      <w:r>
        <w:rPr>
          <w:rFonts w:hint="eastAsia" w:ascii="宋体" w:hAnsi="宋体" w:cs="宋体"/>
          <w:sz w:val="24"/>
          <w:szCs w:val="24"/>
        </w:rPr>
        <w:t>方差</w:t>
      </w:r>
      <w:r>
        <w:rPr>
          <w:rFonts w:hint="eastAsia" w:ascii="宋体" w:hAnsi="宋体" w:cs="宋体"/>
          <w:sz w:val="24"/>
          <w:szCs w:val="24"/>
          <w:lang w:eastAsia="zh-CN"/>
        </w:rPr>
        <w:t>、</w:t>
      </w:r>
      <w:r>
        <w:rPr>
          <w:rFonts w:hint="eastAsia" w:ascii="宋体" w:hAnsi="宋体" w:cs="宋体"/>
          <w:sz w:val="24"/>
          <w:szCs w:val="24"/>
        </w:rPr>
        <w:t>极差</w:t>
      </w:r>
      <w:r>
        <w:rPr>
          <w:rFonts w:hint="eastAsia" w:ascii="宋体" w:hAnsi="宋体" w:cs="宋体"/>
          <w:sz w:val="24"/>
          <w:szCs w:val="24"/>
          <w:lang w:eastAsia="zh-CN"/>
        </w:rPr>
        <w:t>、</w:t>
      </w:r>
      <w:r>
        <w:rPr>
          <w:rFonts w:hint="eastAsia" w:ascii="宋体" w:hAnsi="宋体" w:cs="宋体"/>
          <w:sz w:val="24"/>
          <w:szCs w:val="24"/>
        </w:rPr>
        <w:t>样本均值</w:t>
      </w:r>
      <w:r>
        <w:rPr>
          <w:rFonts w:hint="eastAsia" w:ascii="宋体" w:hAnsi="宋体" w:cs="宋体"/>
          <w:sz w:val="24"/>
          <w:szCs w:val="24"/>
          <w:lang w:eastAsia="zh-CN"/>
        </w:rPr>
        <w:t>、</w:t>
      </w:r>
      <w:r>
        <w:rPr>
          <w:rFonts w:hint="eastAsia" w:ascii="宋体" w:hAnsi="宋体" w:cs="宋体"/>
          <w:sz w:val="24"/>
          <w:szCs w:val="24"/>
        </w:rPr>
        <w:t>样本方差。</w:t>
      </w:r>
    </w:p>
    <w:p w14:paraId="636F7B45">
      <w:pPr>
        <w:spacing w:line="420" w:lineRule="exact"/>
        <w:ind w:firstLine="480" w:firstLineChars="200"/>
        <w:rPr>
          <w:rFonts w:ascii="宋体" w:cs="宋体"/>
          <w:sz w:val="24"/>
          <w:szCs w:val="24"/>
        </w:rPr>
      </w:pPr>
      <w:r>
        <w:rPr>
          <w:rFonts w:hint="eastAsia" w:ascii="宋体" w:hAnsi="宋体" w:cs="宋体"/>
          <w:sz w:val="24"/>
          <w:szCs w:val="24"/>
        </w:rPr>
        <w:t>考试要求：</w:t>
      </w:r>
    </w:p>
    <w:p w14:paraId="1308A3DA">
      <w:pPr>
        <w:spacing w:line="420" w:lineRule="exact"/>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）理解样本点和有限样本空间的含义，理解随机事件与样本点的关系。了解随机事伴的并、交与互斥的含义，能结合实例进行随机事件的并、交运算。</w:t>
      </w:r>
    </w:p>
    <w:p w14:paraId="536AB0CD">
      <w:pPr>
        <w:spacing w:line="420" w:lineRule="exact"/>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）理解概率的定义及性质，会用频率估计概率，掌握随机事件概率的运算法则，理解古典概型，能计算古典概型中筒单随机事件的概率。</w:t>
      </w:r>
    </w:p>
    <w:p w14:paraId="51874769">
      <w:pPr>
        <w:spacing w:line="420" w:lineRule="exact"/>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）了解两个随机事件独立性的含义。结合古典概型，能利用独立性计算概率。</w:t>
      </w:r>
    </w:p>
    <w:p w14:paraId="2946AE5C">
      <w:pPr>
        <w:spacing w:line="420" w:lineRule="exact"/>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）知道获取数据的基本途径，包括：统计报表和年鉴、社会调查、试验设计、普查和抽样、互联网等。了解总体、样本、样本量的概念，了解数据的随机性。</w:t>
      </w:r>
    </w:p>
    <w:p w14:paraId="71BF6E76">
      <w:pPr>
        <w:spacing w:line="420" w:lineRule="exact"/>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）了解简单随机抽样与分层随机抽样及其样本均值与方差，能选择恰当的统计图表对数据进行可视化描述。</w:t>
      </w:r>
    </w:p>
    <w:p w14:paraId="6D0CE5AB">
      <w:pPr>
        <w:spacing w:line="420" w:lineRule="exact"/>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6</w:t>
      </w:r>
      <w:r>
        <w:rPr>
          <w:rFonts w:hint="eastAsia" w:ascii="宋体" w:hAnsi="宋体" w:cs="宋体"/>
          <w:sz w:val="24"/>
          <w:szCs w:val="24"/>
        </w:rPr>
        <w:t>）能用样本估计总体的集中趋势参数（平均数、中位数、众数），理解集中趋势参数的统计含义。能用样本估计总体的离散程度参数（标准差、方差、极差），理解离散程度参数的统计含义。能用样本估计总体的取值规律。能用样本估计百分位数，理解百分位数的统计含义。</w:t>
      </w:r>
    </w:p>
    <w:p w14:paraId="324E3A6C">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420" w:lineRule="exact"/>
        <w:jc w:val="center"/>
        <w:textAlignment w:val="auto"/>
        <w:rPr>
          <w:rFonts w:ascii="宋体" w:cs="宋体"/>
          <w:color w:val="666666"/>
          <w:kern w:val="0"/>
          <w:sz w:val="28"/>
          <w:szCs w:val="28"/>
        </w:rPr>
      </w:pPr>
      <w:r>
        <w:rPr>
          <w:rFonts w:hint="eastAsia" w:ascii="宋体" w:hAnsi="宋体" w:eastAsia="宋体" w:cs="宋体"/>
          <w:b/>
          <w:color w:val="000000"/>
          <w:kern w:val="0"/>
          <w:sz w:val="28"/>
          <w:szCs w:val="28"/>
        </w:rPr>
        <w:t>Ⅳ</w:t>
      </w:r>
      <w:r>
        <w:rPr>
          <w:rFonts w:hint="eastAsia" w:ascii="宋体" w:hAnsi="宋体" w:cs="宋体"/>
          <w:b/>
          <w:color w:val="000000"/>
          <w:kern w:val="0"/>
          <w:sz w:val="28"/>
          <w:szCs w:val="28"/>
          <w:lang w:val="en-US" w:eastAsia="zh-CN"/>
        </w:rPr>
        <w:t xml:space="preserve"> </w:t>
      </w:r>
      <w:r>
        <w:rPr>
          <w:rFonts w:hint="eastAsia" w:ascii="宋体" w:hAnsi="宋体" w:cs="宋体"/>
          <w:b/>
          <w:color w:val="000000"/>
          <w:kern w:val="0"/>
          <w:sz w:val="28"/>
          <w:szCs w:val="28"/>
        </w:rPr>
        <w:t>考试形式与试卷结构</w:t>
      </w:r>
    </w:p>
    <w:p w14:paraId="6DD2EE14">
      <w:pPr>
        <w:pStyle w:val="5"/>
        <w:numPr>
          <w:ilvl w:val="0"/>
          <w:numId w:val="0"/>
        </w:numPr>
        <w:spacing w:before="0" w:beforeAutospacing="0" w:after="0" w:afterAutospacing="0" w:line="420" w:lineRule="exact"/>
        <w:rPr>
          <w:rFonts w:hint="eastAsia"/>
          <w:b/>
          <w:bCs/>
        </w:rPr>
      </w:pPr>
      <w:r>
        <w:rPr>
          <w:rFonts w:hint="eastAsia"/>
          <w:b/>
          <w:bCs/>
          <w:lang w:val="en-US" w:eastAsia="zh-CN"/>
        </w:rPr>
        <w:t>一、考试</w:t>
      </w:r>
      <w:r>
        <w:rPr>
          <w:rFonts w:hint="eastAsia"/>
          <w:b/>
          <w:bCs/>
        </w:rPr>
        <w:t>方式</w:t>
      </w:r>
    </w:p>
    <w:p w14:paraId="15A696CA">
      <w:pPr>
        <w:pStyle w:val="5"/>
        <w:numPr>
          <w:ilvl w:val="0"/>
          <w:numId w:val="0"/>
        </w:numPr>
        <w:spacing w:before="0" w:beforeAutospacing="0" w:after="0" w:afterAutospacing="0" w:line="420" w:lineRule="exact"/>
      </w:pPr>
      <w:r>
        <w:rPr>
          <w:rFonts w:hint="eastAsia"/>
          <w:lang w:val="en-US" w:eastAsia="zh-CN"/>
        </w:rPr>
        <w:t>1.采用闭卷、笔试形式。</w:t>
      </w:r>
    </w:p>
    <w:p w14:paraId="650FCB71">
      <w:pPr>
        <w:pStyle w:val="5"/>
        <w:spacing w:before="0" w:beforeAutospacing="0" w:after="0" w:afterAutospacing="0" w:line="420" w:lineRule="exact"/>
      </w:pPr>
      <w:r>
        <w:rPr>
          <w:rFonts w:hint="eastAsia"/>
          <w:lang w:val="en-US" w:eastAsia="zh-CN"/>
        </w:rPr>
        <w:t>2.</w:t>
      </w:r>
      <w:r>
        <w:rPr>
          <w:rFonts w:hint="eastAsia"/>
        </w:rPr>
        <w:t>卷</w:t>
      </w:r>
      <w:r>
        <w:rPr>
          <w:rFonts w:hint="eastAsia"/>
          <w:lang w:val="en-US" w:eastAsia="zh-CN"/>
        </w:rPr>
        <w:t>面</w:t>
      </w:r>
      <w:r>
        <w:rPr>
          <w:rFonts w:hint="eastAsia"/>
        </w:rPr>
        <w:t>总分</w:t>
      </w:r>
      <w:r>
        <w:t>100</w:t>
      </w:r>
      <w:r>
        <w:rPr>
          <w:rFonts w:hint="eastAsia"/>
        </w:rPr>
        <w:t>分</w:t>
      </w:r>
      <w:r>
        <w:rPr>
          <w:rFonts w:hint="eastAsia"/>
          <w:lang w:eastAsia="zh-CN"/>
        </w:rPr>
        <w:t>，</w:t>
      </w:r>
      <w:r>
        <w:rPr>
          <w:rFonts w:hint="eastAsia"/>
        </w:rPr>
        <w:t>考试时</w:t>
      </w:r>
      <w:r>
        <w:rPr>
          <w:rFonts w:hint="eastAsia"/>
          <w:lang w:val="en-US" w:eastAsia="zh-CN"/>
        </w:rPr>
        <w:t>长90</w:t>
      </w:r>
      <w:r>
        <w:rPr>
          <w:rFonts w:hint="eastAsia"/>
        </w:rPr>
        <w:t>分钟。</w:t>
      </w:r>
    </w:p>
    <w:p w14:paraId="6B44BA92">
      <w:pPr>
        <w:spacing w:line="420" w:lineRule="exact"/>
        <w:rPr>
          <w:rFonts w:hint="eastAsia" w:ascii="宋体" w:hAnsi="宋体" w:eastAsia="宋体"/>
          <w:b/>
          <w:bCs/>
          <w:sz w:val="24"/>
          <w:szCs w:val="24"/>
        </w:rPr>
      </w:pPr>
      <w:r>
        <w:rPr>
          <w:rFonts w:hint="eastAsia" w:ascii="宋体" w:hAnsi="宋体" w:eastAsia="宋体"/>
          <w:b/>
          <w:bCs/>
          <w:sz w:val="24"/>
          <w:szCs w:val="24"/>
          <w:lang w:val="en-US" w:eastAsia="zh-CN"/>
        </w:rPr>
        <w:t>二、试卷</w:t>
      </w:r>
      <w:r>
        <w:rPr>
          <w:rFonts w:hint="eastAsia" w:ascii="宋体" w:hAnsi="宋体" w:eastAsia="宋体"/>
          <w:b/>
          <w:bCs/>
          <w:sz w:val="24"/>
          <w:szCs w:val="24"/>
        </w:rPr>
        <w:t>题型</w:t>
      </w:r>
    </w:p>
    <w:tbl>
      <w:tblPr>
        <w:tblStyle w:val="7"/>
        <w:tblW w:w="9470" w:type="dxa"/>
        <w:tblInd w:w="-4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2923"/>
        <w:gridCol w:w="2923"/>
        <w:gridCol w:w="2924"/>
      </w:tblGrid>
      <w:tr w14:paraId="4A100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vAlign w:val="center"/>
          </w:tcPr>
          <w:p w14:paraId="101EA140">
            <w:pPr>
              <w:spacing w:line="420" w:lineRule="exact"/>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题型</w:t>
            </w:r>
          </w:p>
        </w:tc>
        <w:tc>
          <w:tcPr>
            <w:tcW w:w="2923" w:type="dxa"/>
            <w:vAlign w:val="center"/>
          </w:tcPr>
          <w:p w14:paraId="3B71DA92">
            <w:pPr>
              <w:spacing w:line="420" w:lineRule="exact"/>
              <w:jc w:val="center"/>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选择题</w:t>
            </w:r>
          </w:p>
        </w:tc>
        <w:tc>
          <w:tcPr>
            <w:tcW w:w="2923" w:type="dxa"/>
            <w:vAlign w:val="center"/>
          </w:tcPr>
          <w:p w14:paraId="41E50FDC">
            <w:pPr>
              <w:spacing w:line="420" w:lineRule="exact"/>
              <w:jc w:val="center"/>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填空题</w:t>
            </w:r>
          </w:p>
        </w:tc>
        <w:tc>
          <w:tcPr>
            <w:tcW w:w="2924" w:type="dxa"/>
            <w:vAlign w:val="center"/>
          </w:tcPr>
          <w:p w14:paraId="2126EDDB">
            <w:pPr>
              <w:spacing w:line="420" w:lineRule="exact"/>
              <w:jc w:val="center"/>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解答题</w:t>
            </w:r>
          </w:p>
        </w:tc>
      </w:tr>
      <w:tr w14:paraId="07A34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vAlign w:val="center"/>
          </w:tcPr>
          <w:p w14:paraId="2369870E">
            <w:pPr>
              <w:spacing w:line="420" w:lineRule="exact"/>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题量</w:t>
            </w:r>
          </w:p>
        </w:tc>
        <w:tc>
          <w:tcPr>
            <w:tcW w:w="2923" w:type="dxa"/>
            <w:vAlign w:val="center"/>
          </w:tcPr>
          <w:p w14:paraId="6C933BCF">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10</w:t>
            </w:r>
          </w:p>
        </w:tc>
        <w:tc>
          <w:tcPr>
            <w:tcW w:w="2923" w:type="dxa"/>
            <w:vAlign w:val="center"/>
          </w:tcPr>
          <w:p w14:paraId="3CF66E80">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10</w:t>
            </w:r>
          </w:p>
        </w:tc>
        <w:tc>
          <w:tcPr>
            <w:tcW w:w="2924" w:type="dxa"/>
            <w:vAlign w:val="center"/>
          </w:tcPr>
          <w:p w14:paraId="728C5C22">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4</w:t>
            </w:r>
          </w:p>
        </w:tc>
      </w:tr>
      <w:tr w14:paraId="24CB2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vAlign w:val="center"/>
          </w:tcPr>
          <w:p w14:paraId="604C1F00">
            <w:pPr>
              <w:spacing w:line="420" w:lineRule="exact"/>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分值</w:t>
            </w:r>
          </w:p>
        </w:tc>
        <w:tc>
          <w:tcPr>
            <w:tcW w:w="2923" w:type="dxa"/>
            <w:vAlign w:val="center"/>
          </w:tcPr>
          <w:p w14:paraId="09208563">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每题3分</w:t>
            </w:r>
          </w:p>
        </w:tc>
        <w:tc>
          <w:tcPr>
            <w:tcW w:w="2923" w:type="dxa"/>
            <w:vAlign w:val="center"/>
          </w:tcPr>
          <w:p w14:paraId="443A2050">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每题3分</w:t>
            </w:r>
          </w:p>
        </w:tc>
        <w:tc>
          <w:tcPr>
            <w:tcW w:w="2924" w:type="dxa"/>
            <w:vAlign w:val="center"/>
          </w:tcPr>
          <w:p w14:paraId="703F9B93">
            <w:pPr>
              <w:spacing w:line="420" w:lineRule="exact"/>
              <w:jc w:val="center"/>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每题10分</w:t>
            </w:r>
          </w:p>
        </w:tc>
      </w:tr>
      <w:tr w14:paraId="5475C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vAlign w:val="center"/>
          </w:tcPr>
          <w:p w14:paraId="2863055E">
            <w:pPr>
              <w:spacing w:line="420" w:lineRule="exact"/>
              <w:rPr>
                <w:rFonts w:hint="default" w:ascii="宋体" w:hAnsi="宋体" w:eastAsia="宋体" w:cs="Arial"/>
                <w:b/>
                <w:bCs/>
                <w:sz w:val="24"/>
                <w:szCs w:val="24"/>
                <w:vertAlign w:val="baseline"/>
                <w:lang w:val="en-US" w:eastAsia="zh-CN"/>
              </w:rPr>
            </w:pPr>
            <w:r>
              <w:rPr>
                <w:rFonts w:hint="eastAsia" w:ascii="宋体" w:hAnsi="宋体" w:eastAsia="宋体" w:cs="Arial"/>
                <w:b/>
                <w:bCs/>
                <w:sz w:val="24"/>
                <w:szCs w:val="24"/>
                <w:vertAlign w:val="baseline"/>
                <w:lang w:val="en-US" w:eastAsia="zh-CN"/>
              </w:rPr>
              <w:t>说明</w:t>
            </w:r>
          </w:p>
        </w:tc>
        <w:tc>
          <w:tcPr>
            <w:tcW w:w="2923" w:type="dxa"/>
            <w:vAlign w:val="center"/>
          </w:tcPr>
          <w:p w14:paraId="4150CEB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四选一型的单项选择题。</w:t>
            </w:r>
          </w:p>
        </w:tc>
        <w:tc>
          <w:tcPr>
            <w:tcW w:w="2923" w:type="dxa"/>
            <w:vAlign w:val="center"/>
          </w:tcPr>
          <w:p w14:paraId="2133AB6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直接填写结果，不必写出计算过程或推理过程。</w:t>
            </w:r>
          </w:p>
        </w:tc>
        <w:tc>
          <w:tcPr>
            <w:tcW w:w="2924" w:type="dxa"/>
            <w:vAlign w:val="center"/>
          </w:tcPr>
          <w:p w14:paraId="362662F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宋体" w:hAnsi="宋体" w:eastAsia="宋体" w:cs="Arial"/>
                <w:sz w:val="21"/>
                <w:szCs w:val="21"/>
                <w:vertAlign w:val="baseline"/>
                <w:lang w:val="en-US" w:eastAsia="zh-CN"/>
              </w:rPr>
            </w:pPr>
            <w:r>
              <w:rPr>
                <w:rFonts w:hint="eastAsia" w:ascii="宋体" w:hAnsi="宋体" w:eastAsia="宋体" w:cs="Arial"/>
                <w:sz w:val="21"/>
                <w:szCs w:val="21"/>
                <w:vertAlign w:val="baseline"/>
                <w:lang w:val="en-US" w:eastAsia="zh-CN"/>
              </w:rPr>
              <w:t>包括计算题、证明题和应用题等，解答应写出文字说明、演算步骤或推理过程。</w:t>
            </w:r>
          </w:p>
        </w:tc>
      </w:tr>
    </w:tbl>
    <w:p w14:paraId="333006BF">
      <w:pPr>
        <w:spacing w:line="420" w:lineRule="exact"/>
        <w:rPr>
          <w:rFonts w:hint="eastAsia" w:ascii="仿宋" w:hAnsi="仿宋" w:eastAsia="仿宋" w:cs="仿宋"/>
          <w:sz w:val="24"/>
          <w:szCs w:val="24"/>
          <w:lang w:val="en-US" w:eastAsia="zh-CN"/>
        </w:rPr>
      </w:pPr>
      <w:bookmarkStart w:id="0" w:name="OLE_LINK1"/>
      <w:r>
        <w:rPr>
          <w:rFonts w:hint="eastAsia" w:ascii="仿宋" w:hAnsi="仿宋" w:eastAsia="仿宋" w:cs="仿宋"/>
          <w:sz w:val="24"/>
          <w:szCs w:val="24"/>
          <w:lang w:val="en-US" w:eastAsia="zh-CN"/>
        </w:rPr>
        <w:t>备注：表中所述内容和数据仅供参考</w:t>
      </w:r>
    </w:p>
    <w:bookmarkEnd w:id="0"/>
    <w:p w14:paraId="7BC181AE">
      <w:pPr>
        <w:numPr>
          <w:ilvl w:val="0"/>
          <w:numId w:val="0"/>
        </w:numPr>
        <w:spacing w:line="420" w:lineRule="exact"/>
        <w:rPr>
          <w:rFonts w:hint="eastAsia" w:ascii="宋体" w:hAnsi="宋体" w:eastAsia="宋体" w:cs="Arial"/>
          <w:b/>
          <w:bCs/>
          <w:sz w:val="24"/>
          <w:szCs w:val="24"/>
          <w:lang w:val="en-US" w:eastAsia="zh-CN"/>
        </w:rPr>
      </w:pPr>
      <w:r>
        <w:rPr>
          <w:rFonts w:hint="eastAsia" w:ascii="宋体" w:hAnsi="宋体" w:eastAsia="宋体" w:cs="Arial"/>
          <w:b/>
          <w:bCs/>
          <w:sz w:val="24"/>
          <w:szCs w:val="24"/>
          <w:lang w:val="en-US" w:eastAsia="zh-CN"/>
        </w:rPr>
        <w:t>三、试题难度</w:t>
      </w:r>
    </w:p>
    <w:p w14:paraId="198D9F33">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Arial"/>
          <w:sz w:val="24"/>
          <w:szCs w:val="24"/>
          <w:lang w:val="en-US" w:eastAsia="zh-CN"/>
        </w:rPr>
      </w:pPr>
      <w:r>
        <w:rPr>
          <w:rFonts w:hint="eastAsia" w:ascii="宋体" w:hAnsi="宋体" w:eastAsia="宋体" w:cs="Arial"/>
          <w:sz w:val="24"/>
          <w:szCs w:val="24"/>
          <w:lang w:val="en-US" w:eastAsia="zh-CN"/>
        </w:rPr>
        <w:t>试卷难度可划分为易、中、难三个等级，总体难度适当，以中等题为主。</w:t>
      </w:r>
    </w:p>
    <w:p w14:paraId="7E5679C3">
      <w:pPr>
        <w:spacing w:line="420" w:lineRule="exact"/>
        <w:rPr>
          <w:rFonts w:hint="eastAsia" w:ascii="宋体" w:hAnsi="宋体" w:eastAsia="宋体" w:cs="Arial"/>
          <w:b/>
          <w:bCs/>
          <w:sz w:val="24"/>
          <w:szCs w:val="24"/>
        </w:rPr>
      </w:pPr>
      <w:r>
        <w:rPr>
          <w:rFonts w:hint="eastAsia" w:ascii="宋体" w:hAnsi="宋体" w:eastAsia="宋体" w:cs="Arial"/>
          <w:b/>
          <w:bCs/>
          <w:sz w:val="24"/>
          <w:szCs w:val="24"/>
          <w:lang w:val="en-US" w:eastAsia="zh-CN"/>
        </w:rPr>
        <w:t>四</w:t>
      </w:r>
      <w:r>
        <w:rPr>
          <w:rFonts w:hint="eastAsia" w:ascii="宋体" w:hAnsi="宋体" w:eastAsia="宋体" w:cs="Arial"/>
          <w:b/>
          <w:bCs/>
          <w:sz w:val="24"/>
          <w:szCs w:val="24"/>
        </w:rPr>
        <w:t>、组卷原则</w:t>
      </w:r>
    </w:p>
    <w:p w14:paraId="383F1061">
      <w:pPr>
        <w:spacing w:line="420" w:lineRule="exact"/>
        <w:rPr>
          <w:rFonts w:hint="eastAsia" w:ascii="宋体" w:hAnsi="宋体" w:eastAsia="宋体" w:cs="Arial"/>
          <w:sz w:val="24"/>
          <w:szCs w:val="24"/>
          <w:lang w:eastAsia="zh-CN"/>
        </w:rPr>
      </w:pPr>
      <w:r>
        <w:rPr>
          <w:rFonts w:hint="eastAsia" w:ascii="宋体" w:hAnsi="宋体" w:eastAsia="宋体" w:cs="Arial"/>
          <w:sz w:val="24"/>
          <w:szCs w:val="24"/>
        </w:rPr>
        <w:t>1.按试题类型：选择题在前、填空题居中、解答题在后</w:t>
      </w:r>
      <w:r>
        <w:rPr>
          <w:rFonts w:hint="eastAsia" w:ascii="宋体" w:hAnsi="宋体" w:eastAsia="宋体" w:cs="Arial"/>
          <w:sz w:val="24"/>
          <w:szCs w:val="24"/>
          <w:lang w:eastAsia="zh-CN"/>
        </w:rPr>
        <w:t>。</w:t>
      </w:r>
    </w:p>
    <w:p w14:paraId="2D90FC2D">
      <w:pPr>
        <w:spacing w:line="420" w:lineRule="exact"/>
        <w:rPr>
          <w:rFonts w:hint="eastAsia" w:ascii="宋体" w:hAnsi="宋体" w:eastAsia="宋体" w:cs="Arial"/>
          <w:sz w:val="24"/>
          <w:szCs w:val="24"/>
          <w:lang w:eastAsia="zh-CN"/>
        </w:rPr>
      </w:pPr>
      <w:r>
        <w:rPr>
          <w:rFonts w:hint="eastAsia" w:ascii="宋体" w:hAnsi="宋体" w:eastAsia="宋体" w:cs="Arial"/>
          <w:sz w:val="24"/>
          <w:szCs w:val="24"/>
        </w:rPr>
        <w:t>2.按知识结构：同类型试题可参考教材内容体系的设置</w:t>
      </w:r>
      <w:r>
        <w:rPr>
          <w:rFonts w:hint="eastAsia" w:ascii="宋体" w:hAnsi="宋体" w:eastAsia="宋体" w:cs="Arial"/>
          <w:sz w:val="24"/>
          <w:szCs w:val="24"/>
          <w:lang w:eastAsia="zh-CN"/>
        </w:rPr>
        <w:t>。</w:t>
      </w:r>
    </w:p>
    <w:p w14:paraId="067E95F1">
      <w:pPr>
        <w:spacing w:line="420" w:lineRule="exact"/>
        <w:rPr>
          <w:rFonts w:hint="eastAsia" w:ascii="宋体" w:hAnsi="宋体" w:eastAsia="宋体" w:cs="Arial"/>
          <w:sz w:val="24"/>
          <w:szCs w:val="24"/>
        </w:rPr>
      </w:pPr>
      <w:r>
        <w:rPr>
          <w:rFonts w:hint="eastAsia" w:ascii="宋体" w:hAnsi="宋体" w:eastAsia="宋体" w:cs="Arial"/>
          <w:sz w:val="24"/>
          <w:szCs w:val="24"/>
        </w:rPr>
        <w:t>3.按难易程度：同类型试题按照由易到难的层次排序。</w:t>
      </w:r>
    </w:p>
    <w:p w14:paraId="304AEF11">
      <w:pPr>
        <w:pStyle w:val="5"/>
        <w:spacing w:before="0" w:beforeAutospacing="0" w:after="0" w:afterAutospacing="0" w:line="420" w:lineRule="exact"/>
      </w:pPr>
    </w:p>
    <w:p w14:paraId="49D991EB">
      <w:pPr>
        <w:spacing w:line="420" w:lineRule="exact"/>
        <w:ind w:firstLine="5400" w:firstLineChars="2250"/>
        <w:rPr>
          <w:rFonts w:ascii="宋体"/>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A4CD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D1BB39">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40D1BB39">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D6A"/>
    <w:rsid w:val="000255F2"/>
    <w:rsid w:val="000311C7"/>
    <w:rsid w:val="001C056E"/>
    <w:rsid w:val="001C763F"/>
    <w:rsid w:val="001F59AF"/>
    <w:rsid w:val="00206C9A"/>
    <w:rsid w:val="00220E92"/>
    <w:rsid w:val="002638EE"/>
    <w:rsid w:val="002830DA"/>
    <w:rsid w:val="002A3F70"/>
    <w:rsid w:val="002C46BD"/>
    <w:rsid w:val="00305D9A"/>
    <w:rsid w:val="00365963"/>
    <w:rsid w:val="003A163E"/>
    <w:rsid w:val="00406A56"/>
    <w:rsid w:val="00406FBA"/>
    <w:rsid w:val="00417A5F"/>
    <w:rsid w:val="00455645"/>
    <w:rsid w:val="00470C35"/>
    <w:rsid w:val="004928FC"/>
    <w:rsid w:val="004959A9"/>
    <w:rsid w:val="004C4C76"/>
    <w:rsid w:val="00540F88"/>
    <w:rsid w:val="005759FA"/>
    <w:rsid w:val="00580C21"/>
    <w:rsid w:val="005A13B7"/>
    <w:rsid w:val="005B572F"/>
    <w:rsid w:val="005F2D1B"/>
    <w:rsid w:val="00637DF3"/>
    <w:rsid w:val="006447B0"/>
    <w:rsid w:val="00657BD0"/>
    <w:rsid w:val="006C2C8F"/>
    <w:rsid w:val="006E33C1"/>
    <w:rsid w:val="006F211A"/>
    <w:rsid w:val="007065E6"/>
    <w:rsid w:val="00721631"/>
    <w:rsid w:val="0073049B"/>
    <w:rsid w:val="007C79CC"/>
    <w:rsid w:val="007D496D"/>
    <w:rsid w:val="007E0050"/>
    <w:rsid w:val="007F3A46"/>
    <w:rsid w:val="00823C7D"/>
    <w:rsid w:val="00831BEE"/>
    <w:rsid w:val="00876D0B"/>
    <w:rsid w:val="00885124"/>
    <w:rsid w:val="008D4D57"/>
    <w:rsid w:val="008E06FF"/>
    <w:rsid w:val="00921D79"/>
    <w:rsid w:val="009A3EA8"/>
    <w:rsid w:val="009A727A"/>
    <w:rsid w:val="009C27CF"/>
    <w:rsid w:val="00A34250"/>
    <w:rsid w:val="00A655A5"/>
    <w:rsid w:val="00AE01FE"/>
    <w:rsid w:val="00AE1398"/>
    <w:rsid w:val="00B27B17"/>
    <w:rsid w:val="00B65173"/>
    <w:rsid w:val="00B720D7"/>
    <w:rsid w:val="00BB597A"/>
    <w:rsid w:val="00BC2D6A"/>
    <w:rsid w:val="00BE0877"/>
    <w:rsid w:val="00C131E9"/>
    <w:rsid w:val="00C4131C"/>
    <w:rsid w:val="00C57DC2"/>
    <w:rsid w:val="00CB6973"/>
    <w:rsid w:val="00CD4EB0"/>
    <w:rsid w:val="00D128D1"/>
    <w:rsid w:val="00D23ED4"/>
    <w:rsid w:val="00D51C1B"/>
    <w:rsid w:val="00D66CFE"/>
    <w:rsid w:val="00D7695A"/>
    <w:rsid w:val="00DA2763"/>
    <w:rsid w:val="00DE0C89"/>
    <w:rsid w:val="00DE6A27"/>
    <w:rsid w:val="00ED2A4A"/>
    <w:rsid w:val="00F109DE"/>
    <w:rsid w:val="00F46BFA"/>
    <w:rsid w:val="00F626BA"/>
    <w:rsid w:val="00F7505F"/>
    <w:rsid w:val="00FD1ABE"/>
    <w:rsid w:val="043B2057"/>
    <w:rsid w:val="053330E8"/>
    <w:rsid w:val="0F3E340D"/>
    <w:rsid w:val="107F26DA"/>
    <w:rsid w:val="13865B56"/>
    <w:rsid w:val="19731D2F"/>
    <w:rsid w:val="204E0B09"/>
    <w:rsid w:val="21AE18B8"/>
    <w:rsid w:val="22DD5089"/>
    <w:rsid w:val="22E14641"/>
    <w:rsid w:val="265E3950"/>
    <w:rsid w:val="2A720B27"/>
    <w:rsid w:val="2B065C40"/>
    <w:rsid w:val="2D447664"/>
    <w:rsid w:val="31CE717F"/>
    <w:rsid w:val="330D543E"/>
    <w:rsid w:val="3CC20A0C"/>
    <w:rsid w:val="3F021C25"/>
    <w:rsid w:val="3F9C0283"/>
    <w:rsid w:val="42297F3C"/>
    <w:rsid w:val="44B90ABB"/>
    <w:rsid w:val="48DE7B71"/>
    <w:rsid w:val="4F2A3841"/>
    <w:rsid w:val="57E07F9D"/>
    <w:rsid w:val="59CC056C"/>
    <w:rsid w:val="5A4C6437"/>
    <w:rsid w:val="60CD4D13"/>
    <w:rsid w:val="6C710E74"/>
    <w:rsid w:val="6EE64644"/>
    <w:rsid w:val="71D9024D"/>
    <w:rsid w:val="735204FA"/>
    <w:rsid w:val="7A034AA8"/>
    <w:rsid w:val="7C1F333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9"/>
    <w:semiHidden/>
    <w:uiPriority w:val="99"/>
    <w:pPr>
      <w:jc w:val="left"/>
    </w:p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lock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文字 Char"/>
    <w:link w:val="2"/>
    <w:semiHidden/>
    <w:qFormat/>
    <w:locked/>
    <w:uiPriority w:val="99"/>
    <w:rPr>
      <w:rFonts w:ascii="Calibri" w:hAnsi="Calibri" w:cs="Times New Roman"/>
    </w:rPr>
  </w:style>
  <w:style w:type="character" w:customStyle="1" w:styleId="10">
    <w:name w:val="页脚 Char"/>
    <w:link w:val="3"/>
    <w:qFormat/>
    <w:locked/>
    <w:uiPriority w:val="99"/>
    <w:rPr>
      <w:rFonts w:cs="Times New Roman"/>
      <w:sz w:val="18"/>
      <w:szCs w:val="18"/>
    </w:rPr>
  </w:style>
  <w:style w:type="character" w:customStyle="1" w:styleId="11">
    <w:name w:val="页眉 Char"/>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4.wmf"/><Relationship Id="rId12" Type="http://schemas.openxmlformats.org/officeDocument/2006/relationships/oleObject" Target="embeddings/oleObject5.bin"/><Relationship Id="rId11" Type="http://schemas.openxmlformats.org/officeDocument/2006/relationships/image" Target="media/image3.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3312</Words>
  <Characters>3334</Characters>
  <Lines>42</Lines>
  <Paragraphs>12</Paragraphs>
  <TotalTime>0</TotalTime>
  <ScaleCrop>false</ScaleCrop>
  <LinksUpToDate>false</LinksUpToDate>
  <CharactersWithSpaces>3364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2018-11-05T08:32:00Z</dcterms:created>
  <dc:creator>think</dc:creator>
  <cp:lastModifiedBy>贾凯</cp:lastModifiedBy>
  <dcterms:modified xsi:type="dcterms:W3CDTF">2025-03-14T01:22:59Z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2052-12.1.0.20305</vt:lpwstr>
  </property>
  <property fmtid="{D5CDD505-2E9C-101B-9397-08002B2CF9AE}" pid="4" name="KSOTemplateDocerSaveRecord">
    <vt:lpwstr>eyJoZGlkIjoiMDRiOGEyYjc2MWIwYWFmNTNkYTlmYzViODk1M2JmY2MiLCJ1c2VySWQiOiIyNDI5OTA4MjAifQ==</vt:lpwstr>
  </property>
  <property fmtid="{D5CDD505-2E9C-101B-9397-08002B2CF9AE}" pid="5" name="ICV">
    <vt:lpwstr>CCAFBCBBED4D49C78969C8228C0F1531_13</vt:lpwstr>
  </property>
</Properties>
</file>