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05B329">
      <w:pPr>
        <w:widowControl/>
        <w:shd w:val="clear" w:color="auto" w:fill="FFFFFF"/>
        <w:spacing w:before="156" w:beforeLines="50" w:after="156" w:afterLines="50" w:line="420" w:lineRule="exact"/>
        <w:jc w:val="center"/>
        <w:rPr>
          <w:rFonts w:ascii="宋体" w:hAnsi="宋体" w:eastAsia="宋体" w:cs="宋体"/>
          <w:b/>
          <w:kern w:val="0"/>
          <w:sz w:val="32"/>
          <w:szCs w:val="32"/>
        </w:rPr>
      </w:pPr>
      <w:bookmarkStart w:id="0" w:name="OLE_LINK8"/>
      <w:r>
        <w:rPr>
          <w:rFonts w:hint="eastAsia" w:ascii="宋体" w:hAnsi="宋体" w:eastAsia="宋体" w:cs="宋体"/>
          <w:b/>
          <w:kern w:val="0"/>
          <w:sz w:val="32"/>
          <w:szCs w:val="32"/>
        </w:rPr>
        <w:t>南京特殊教育师范学院</w:t>
      </w:r>
    </w:p>
    <w:bookmarkEnd w:id="0"/>
    <w:p w14:paraId="755C3766">
      <w:pPr>
        <w:widowControl/>
        <w:shd w:val="clear" w:color="auto" w:fill="FFFFFF"/>
        <w:spacing w:before="156" w:beforeLines="50" w:after="156" w:afterLines="50" w:line="420" w:lineRule="exact"/>
        <w:jc w:val="center"/>
        <w:rPr>
          <w:rFonts w:ascii="宋体" w:hAnsi="宋体" w:eastAsia="宋体" w:cs="宋体"/>
          <w:b/>
          <w:kern w:val="0"/>
          <w:sz w:val="32"/>
          <w:szCs w:val="32"/>
        </w:rPr>
      </w:pPr>
      <w:bookmarkStart w:id="1" w:name="OLE_LINK9"/>
      <w:r>
        <w:rPr>
          <w:rFonts w:hint="eastAsia" w:ascii="宋体" w:hAnsi="宋体" w:eastAsia="宋体" w:cs="宋体"/>
          <w:b/>
          <w:kern w:val="0"/>
          <w:sz w:val="32"/>
          <w:szCs w:val="32"/>
        </w:rPr>
        <w:t>残疾人</w:t>
      </w:r>
      <w:r>
        <w:rPr>
          <w:rFonts w:ascii="宋体" w:hAnsi="宋体" w:eastAsia="宋体" w:cs="宋体"/>
          <w:b/>
          <w:kern w:val="0"/>
          <w:sz w:val="32"/>
          <w:szCs w:val="32"/>
        </w:rPr>
        <w:t>(</w:t>
      </w:r>
      <w:r>
        <w:rPr>
          <w:rFonts w:hint="eastAsia" w:ascii="宋体" w:hAnsi="宋体" w:eastAsia="宋体" w:cs="宋体"/>
          <w:b/>
          <w:kern w:val="0"/>
          <w:sz w:val="32"/>
          <w:szCs w:val="32"/>
        </w:rPr>
        <w:t>视障</w:t>
      </w:r>
      <w:r>
        <w:rPr>
          <w:rFonts w:ascii="宋体" w:hAnsi="宋体" w:eastAsia="宋体" w:cs="宋体"/>
          <w:b/>
          <w:kern w:val="0"/>
          <w:sz w:val="32"/>
          <w:szCs w:val="32"/>
        </w:rPr>
        <w:t>)</w:t>
      </w:r>
      <w:r>
        <w:rPr>
          <w:rFonts w:hint="eastAsia" w:ascii="宋体" w:hAnsi="宋体" w:eastAsia="宋体" w:cs="宋体"/>
          <w:b/>
          <w:kern w:val="0"/>
          <w:sz w:val="32"/>
          <w:szCs w:val="32"/>
        </w:rPr>
        <w:t>高等教育入学单招考试大纲</w:t>
      </w:r>
    </w:p>
    <w:p w14:paraId="2941C3EC">
      <w:pPr>
        <w:widowControl/>
        <w:shd w:val="clear" w:color="auto" w:fill="FFFFFF"/>
        <w:spacing w:before="156" w:beforeLines="50" w:after="156" w:afterLines="50" w:line="420" w:lineRule="exact"/>
        <w:jc w:val="center"/>
        <w:rPr>
          <w:rFonts w:ascii="宋体" w:hAnsi="宋体" w:eastAsia="宋体" w:cs="宋体"/>
          <w:b/>
          <w:kern w:val="0"/>
          <w:sz w:val="32"/>
          <w:szCs w:val="32"/>
        </w:rPr>
      </w:pPr>
      <w:r>
        <w:rPr>
          <w:rFonts w:hint="eastAsia" w:ascii="宋体" w:hAnsi="宋体" w:eastAsia="宋体" w:cs="宋体"/>
          <w:b/>
          <w:kern w:val="0"/>
          <w:sz w:val="32"/>
          <w:szCs w:val="32"/>
        </w:rPr>
        <w:t>数</w:t>
      </w:r>
      <w:r>
        <w:rPr>
          <w:rFonts w:ascii="宋体" w:hAnsi="宋体" w:eastAsia="宋体" w:cs="宋体"/>
          <w:b/>
          <w:kern w:val="0"/>
          <w:sz w:val="32"/>
          <w:szCs w:val="32"/>
        </w:rPr>
        <w:t>  </w:t>
      </w:r>
      <w:r>
        <w:rPr>
          <w:rFonts w:hint="eastAsia" w:ascii="宋体" w:hAnsi="宋体" w:eastAsia="宋体" w:cs="宋体"/>
          <w:b/>
          <w:kern w:val="0"/>
          <w:sz w:val="32"/>
          <w:szCs w:val="32"/>
        </w:rPr>
        <w:t>学</w:t>
      </w:r>
      <w:bookmarkStart w:id="14" w:name="_GoBack"/>
      <w:bookmarkEnd w:id="14"/>
    </w:p>
    <w:p w14:paraId="6DC96BF1">
      <w:pPr>
        <w:keepNext w:val="0"/>
        <w:keepLines w:val="0"/>
        <w:pageBreakBefore w:val="0"/>
        <w:widowControl w:val="0"/>
        <w:tabs>
          <w:tab w:val="left" w:pos="0"/>
        </w:tabs>
        <w:kinsoku/>
        <w:wordWrap/>
        <w:overflowPunct/>
        <w:topLinePunct w:val="0"/>
        <w:autoSpaceDE/>
        <w:autoSpaceDN/>
        <w:bidi w:val="0"/>
        <w:adjustRightInd/>
        <w:snapToGrid/>
        <w:spacing w:before="157" w:beforeLines="50" w:after="157" w:afterLines="50" w:line="420" w:lineRule="exact"/>
        <w:jc w:val="center"/>
        <w:textAlignment w:val="auto"/>
        <w:rPr>
          <w:rFonts w:hint="default" w:ascii="宋体" w:hAnsi="宋体" w:eastAsia="宋体" w:cs="Arial"/>
          <w:sz w:val="24"/>
          <w:szCs w:val="24"/>
          <w:lang w:val="en-US" w:eastAsia="zh-CN"/>
        </w:rPr>
      </w:pPr>
      <w:r>
        <w:rPr>
          <w:rFonts w:hint="eastAsia" w:ascii="宋体" w:hAnsi="宋体" w:eastAsia="宋体" w:cs="宋体"/>
          <w:b/>
          <w:sz w:val="28"/>
          <w:szCs w:val="28"/>
        </w:rPr>
        <w:t>Ⅰ</w:t>
      </w:r>
      <w:r>
        <w:rPr>
          <w:rFonts w:hint="eastAsia" w:ascii="宋体" w:hAnsi="宋体" w:eastAsia="宋体" w:cs="宋体"/>
          <w:b/>
          <w:sz w:val="28"/>
          <w:szCs w:val="28"/>
          <w:lang w:val="en-US" w:eastAsia="zh-CN"/>
        </w:rPr>
        <w:t xml:space="preserve"> 命题指导思想</w:t>
      </w:r>
    </w:p>
    <w:p w14:paraId="2D70E200">
      <w:pPr>
        <w:tabs>
          <w:tab w:val="left" w:pos="0"/>
        </w:tabs>
        <w:spacing w:line="420" w:lineRule="exact"/>
        <w:ind w:firstLine="480" w:firstLineChars="200"/>
        <w:rPr>
          <w:rFonts w:hint="default" w:ascii="宋体" w:hAnsi="宋体" w:eastAsia="宋体" w:cs="Arial"/>
          <w:sz w:val="24"/>
          <w:szCs w:val="24"/>
          <w:lang w:val="en-US" w:eastAsia="zh-CN"/>
        </w:rPr>
      </w:pPr>
      <w:r>
        <w:rPr>
          <w:rFonts w:hint="eastAsia" w:ascii="宋体" w:hAnsi="宋体" w:eastAsia="宋体" w:cs="Arial"/>
          <w:sz w:val="24"/>
          <w:szCs w:val="24"/>
          <w:lang w:val="en-US" w:eastAsia="zh-CN"/>
        </w:rPr>
        <w:t>命题须以数学学科核心素养为考查目标，充分考虑视障学生的身心特点和认知规律，严格依据高中数学学业质量标准和《盲校义务教育数学课程标准（2016版）》的评价理念，全面评估学生的数学学习能力与学业水平。旨在引导高中数学教学优化，促进视障学生学习方式的改进。通过科学、规范的试题设计，确保考试公平公正，并具备较高的信度、效度和必要的区分度，为人才选拔提供可靠依据。</w:t>
      </w:r>
      <w:bookmarkEnd w:id="1"/>
    </w:p>
    <w:p w14:paraId="50522946">
      <w:pPr>
        <w:keepNext w:val="0"/>
        <w:keepLines w:val="0"/>
        <w:pageBreakBefore w:val="0"/>
        <w:widowControl w:val="0"/>
        <w:kinsoku/>
        <w:wordWrap/>
        <w:overflowPunct/>
        <w:topLinePunct w:val="0"/>
        <w:autoSpaceDE/>
        <w:autoSpaceDN/>
        <w:bidi w:val="0"/>
        <w:adjustRightInd/>
        <w:snapToGrid/>
        <w:spacing w:before="156" w:beforeLines="50" w:after="156" w:afterLines="50" w:line="420" w:lineRule="exact"/>
        <w:jc w:val="center"/>
        <w:textAlignment w:val="auto"/>
        <w:rPr>
          <w:rFonts w:ascii="宋体" w:hAnsi="宋体" w:eastAsia="宋体" w:cs="Arial"/>
          <w:b/>
          <w:sz w:val="28"/>
          <w:szCs w:val="28"/>
        </w:rPr>
      </w:pPr>
      <w:r>
        <w:rPr>
          <w:rFonts w:hint="eastAsia" w:ascii="宋体" w:hAnsi="宋体" w:eastAsia="宋体" w:cs="宋体"/>
          <w:b/>
          <w:sz w:val="28"/>
          <w:szCs w:val="28"/>
        </w:rPr>
        <w:t>Ⅱ</w:t>
      </w:r>
      <w:r>
        <w:rPr>
          <w:rFonts w:hint="eastAsia" w:ascii="宋体" w:hAnsi="宋体" w:eastAsia="宋体" w:cs="宋体"/>
          <w:b/>
          <w:sz w:val="28"/>
          <w:szCs w:val="28"/>
          <w:lang w:val="en-US" w:eastAsia="zh-CN"/>
        </w:rPr>
        <w:t xml:space="preserve"> </w:t>
      </w:r>
      <w:bookmarkStart w:id="2" w:name="OLE_LINK5"/>
      <w:r>
        <w:rPr>
          <w:rFonts w:hint="eastAsia" w:ascii="宋体" w:hAnsi="宋体" w:eastAsia="宋体" w:cs="Arial"/>
          <w:b/>
          <w:sz w:val="28"/>
          <w:szCs w:val="28"/>
        </w:rPr>
        <w:t>考</w:t>
      </w:r>
      <w:r>
        <w:rPr>
          <w:rFonts w:hint="eastAsia" w:ascii="宋体" w:hAnsi="宋体" w:eastAsia="宋体" w:cs="Arial"/>
          <w:b/>
          <w:sz w:val="28"/>
          <w:szCs w:val="28"/>
          <w:lang w:val="en-US" w:eastAsia="zh-CN"/>
        </w:rPr>
        <w:t>核</w:t>
      </w:r>
      <w:r>
        <w:rPr>
          <w:rFonts w:hint="eastAsia" w:ascii="宋体" w:hAnsi="宋体" w:eastAsia="宋体" w:cs="Arial"/>
          <w:b/>
          <w:sz w:val="28"/>
          <w:szCs w:val="28"/>
        </w:rPr>
        <w:t>目标</w:t>
      </w:r>
      <w:bookmarkEnd w:id="2"/>
      <w:r>
        <w:rPr>
          <w:rFonts w:hint="eastAsia" w:ascii="宋体" w:hAnsi="宋体" w:eastAsia="宋体" w:cs="Arial"/>
          <w:b/>
          <w:sz w:val="28"/>
          <w:szCs w:val="28"/>
        </w:rPr>
        <w:t>与要求</w:t>
      </w:r>
    </w:p>
    <w:p w14:paraId="71AB5731">
      <w:pPr>
        <w:spacing w:line="420" w:lineRule="exact"/>
        <w:ind w:firstLine="482" w:firstLineChars="200"/>
        <w:rPr>
          <w:rFonts w:hint="default" w:ascii="宋体" w:hAnsi="宋体" w:eastAsia="宋体" w:cs="Arial"/>
          <w:sz w:val="24"/>
          <w:szCs w:val="24"/>
          <w:lang w:val="en-US" w:eastAsia="zh-CN"/>
        </w:rPr>
      </w:pPr>
      <w:bookmarkStart w:id="3" w:name="OLE_LINK10"/>
      <w:r>
        <w:rPr>
          <w:rFonts w:hint="eastAsia" w:ascii="宋体" w:hAnsi="宋体" w:eastAsia="宋体" w:cs="Arial"/>
          <w:b/>
          <w:sz w:val="24"/>
          <w:szCs w:val="24"/>
          <w:lang w:val="en-US" w:eastAsia="zh-CN"/>
        </w:rPr>
        <w:t>一、考核</w:t>
      </w:r>
      <w:r>
        <w:rPr>
          <w:rFonts w:hint="eastAsia" w:ascii="宋体" w:hAnsi="宋体" w:eastAsia="宋体" w:cs="Arial"/>
          <w:b/>
          <w:sz w:val="24"/>
          <w:szCs w:val="24"/>
        </w:rPr>
        <w:t>目标</w:t>
      </w:r>
    </w:p>
    <w:p w14:paraId="0F438EE8">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数学</w:t>
      </w:r>
      <w:r>
        <w:rPr>
          <w:rFonts w:hint="eastAsia" w:ascii="宋体" w:hAnsi="宋体" w:eastAsia="宋体" w:cs="Arial"/>
          <w:sz w:val="24"/>
          <w:szCs w:val="24"/>
          <w:lang w:val="en-US" w:eastAsia="zh-CN"/>
        </w:rPr>
        <w:t>学</w:t>
      </w:r>
      <w:r>
        <w:rPr>
          <w:rFonts w:hint="eastAsia" w:ascii="宋体" w:hAnsi="宋体" w:eastAsia="宋体" w:cs="Arial"/>
          <w:sz w:val="24"/>
          <w:szCs w:val="24"/>
        </w:rPr>
        <w:t>科的考试，重点考察中学数学基础知识、基本技能、基本思想和</w:t>
      </w:r>
      <w:r>
        <w:rPr>
          <w:rFonts w:hint="eastAsia" w:ascii="宋体" w:hAnsi="宋体" w:eastAsia="宋体" w:cs="Arial"/>
          <w:sz w:val="24"/>
          <w:szCs w:val="24"/>
          <w:lang w:val="en-US" w:eastAsia="zh-CN"/>
        </w:rPr>
        <w:t>基本</w:t>
      </w:r>
      <w:r>
        <w:rPr>
          <w:rFonts w:hint="eastAsia" w:ascii="宋体" w:hAnsi="宋体" w:eastAsia="宋体" w:cs="Arial"/>
          <w:sz w:val="24"/>
          <w:szCs w:val="24"/>
        </w:rPr>
        <w:t>方法，逻辑思维能力、运算能力、空间想象能力、分析和解决问题的能力以及视障生进入高校继续学习的潜能。按照“考查基础知识的同时，注重考查能力”的原则，确立以视障生实际能力</w:t>
      </w:r>
      <w:r>
        <w:rPr>
          <w:rFonts w:hint="eastAsia" w:ascii="宋体" w:hAnsi="宋体" w:eastAsia="宋体" w:cs="Arial"/>
          <w:sz w:val="24"/>
          <w:szCs w:val="24"/>
          <w:lang w:val="en-US" w:eastAsia="zh-CN"/>
        </w:rPr>
        <w:t>为</w:t>
      </w:r>
      <w:r>
        <w:rPr>
          <w:rFonts w:hint="eastAsia" w:ascii="宋体" w:hAnsi="宋体" w:eastAsia="宋体" w:cs="Arial"/>
          <w:sz w:val="24"/>
          <w:szCs w:val="24"/>
        </w:rPr>
        <w:t>命题的指导思想，将知识、能力与素质的考查融为一体，全面检测考生的数学素养。</w:t>
      </w:r>
    </w:p>
    <w:p w14:paraId="6D58A048">
      <w:pPr>
        <w:numPr>
          <w:ilvl w:val="0"/>
          <w:numId w:val="0"/>
        </w:numPr>
        <w:spacing w:before="156" w:beforeLines="50" w:after="156" w:afterLines="50" w:line="420" w:lineRule="exact"/>
        <w:ind w:firstLine="482" w:firstLineChars="200"/>
        <w:rPr>
          <w:rFonts w:hint="eastAsia" w:ascii="宋体" w:hAnsi="宋体" w:eastAsia="宋体" w:cs="Arial"/>
          <w:b/>
          <w:bCs/>
          <w:sz w:val="24"/>
          <w:szCs w:val="24"/>
          <w:lang w:val="en-US" w:eastAsia="zh-CN"/>
        </w:rPr>
      </w:pPr>
      <w:r>
        <w:rPr>
          <w:rFonts w:hint="eastAsia" w:ascii="宋体" w:hAnsi="宋体" w:eastAsia="宋体" w:cs="Arial"/>
          <w:b/>
          <w:bCs/>
          <w:sz w:val="24"/>
          <w:szCs w:val="24"/>
          <w:lang w:val="en-US" w:eastAsia="zh-CN"/>
        </w:rPr>
        <w:t>二、考核要求</w:t>
      </w:r>
    </w:p>
    <w:bookmarkEnd w:id="3"/>
    <w:p w14:paraId="1E5F5191">
      <w:pPr>
        <w:spacing w:line="420" w:lineRule="exact"/>
        <w:ind w:firstLine="480" w:firstLineChars="200"/>
        <w:rPr>
          <w:rFonts w:ascii="宋体" w:hAnsi="宋体" w:eastAsia="宋体" w:cs="Arial"/>
          <w:sz w:val="24"/>
          <w:szCs w:val="24"/>
        </w:rPr>
      </w:pPr>
      <w:r>
        <w:rPr>
          <w:rFonts w:ascii="宋体" w:hAnsi="宋体" w:eastAsia="宋体" w:cs="Arial"/>
          <w:sz w:val="24"/>
          <w:szCs w:val="24"/>
        </w:rPr>
        <w:t>1.</w:t>
      </w:r>
      <w:r>
        <w:rPr>
          <w:rFonts w:hint="eastAsia" w:ascii="宋体" w:hAnsi="宋体" w:eastAsia="宋体" w:cs="Arial"/>
          <w:sz w:val="24"/>
          <w:szCs w:val="24"/>
        </w:rPr>
        <w:t>知识要求</w:t>
      </w:r>
    </w:p>
    <w:p w14:paraId="4AAF8872">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知识是指《普通高中数学课程标准》（</w:t>
      </w:r>
      <w:r>
        <w:rPr>
          <w:rFonts w:ascii="宋体" w:hAnsi="宋体" w:eastAsia="宋体" w:cs="Arial"/>
          <w:sz w:val="24"/>
          <w:szCs w:val="24"/>
        </w:rPr>
        <w:t>2017</w:t>
      </w:r>
      <w:r>
        <w:rPr>
          <w:rFonts w:hint="eastAsia" w:ascii="宋体" w:hAnsi="宋体" w:eastAsia="宋体" w:cs="Arial"/>
          <w:sz w:val="24"/>
          <w:szCs w:val="24"/>
        </w:rPr>
        <w:t>版）中所规定的必修课程的部分教学内容中的数学概念、性质、法则、公式、公理、定理以及由其内容反映的数学思想方法。</w:t>
      </w:r>
    </w:p>
    <w:p w14:paraId="7CABCBAE">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对知识内容的要求程度，可用数字</w:t>
      </w:r>
      <w:r>
        <w:rPr>
          <w:rFonts w:ascii="宋体" w:hAnsi="宋体" w:eastAsia="宋体"/>
          <w:sz w:val="24"/>
          <w:szCs w:val="24"/>
        </w:rPr>
        <w:fldChar w:fldCharType="begin"/>
      </w:r>
      <w:r>
        <w:rPr>
          <w:rFonts w:ascii="宋体" w:hAnsi="宋体" w:eastAsia="宋体"/>
          <w:sz w:val="24"/>
          <w:szCs w:val="24"/>
        </w:rPr>
        <w:instrText xml:space="preserve"> = 1 \* ROMAN </w:instrText>
      </w:r>
      <w:r>
        <w:rPr>
          <w:rFonts w:ascii="宋体" w:hAnsi="宋体" w:eastAsia="宋体"/>
          <w:sz w:val="24"/>
          <w:szCs w:val="24"/>
        </w:rPr>
        <w:fldChar w:fldCharType="separate"/>
      </w:r>
      <w:r>
        <w:rPr>
          <w:rFonts w:ascii="宋体" w:hAnsi="宋体" w:eastAsia="宋体"/>
          <w:sz w:val="24"/>
          <w:szCs w:val="24"/>
        </w:rPr>
        <w:t>I</w:t>
      </w:r>
      <w:r>
        <w:rPr>
          <w:rFonts w:ascii="宋体" w:hAnsi="宋体" w:eastAsia="宋体"/>
          <w:sz w:val="24"/>
          <w:szCs w:val="24"/>
        </w:rPr>
        <w:fldChar w:fldCharType="end"/>
      </w:r>
      <w:r>
        <w:rPr>
          <w:rFonts w:hint="eastAsia" w:ascii="宋体" w:hAnsi="宋体" w:eastAsia="宋体"/>
          <w:sz w:val="24"/>
          <w:szCs w:val="24"/>
        </w:rPr>
        <w:t>、</w:t>
      </w:r>
      <w:r>
        <w:rPr>
          <w:rFonts w:ascii="宋体" w:hAnsi="宋体" w:eastAsia="宋体"/>
          <w:sz w:val="24"/>
          <w:szCs w:val="24"/>
        </w:rPr>
        <w:fldChar w:fldCharType="begin"/>
      </w:r>
      <w:r>
        <w:rPr>
          <w:rFonts w:ascii="宋体" w:hAnsi="宋体" w:eastAsia="宋体"/>
          <w:sz w:val="24"/>
          <w:szCs w:val="24"/>
        </w:rPr>
        <w:instrText xml:space="preserve"> = 2 \* ROMAN </w:instrText>
      </w:r>
      <w:r>
        <w:rPr>
          <w:rFonts w:ascii="宋体" w:hAnsi="宋体" w:eastAsia="宋体"/>
          <w:sz w:val="24"/>
          <w:szCs w:val="24"/>
        </w:rPr>
        <w:fldChar w:fldCharType="separate"/>
      </w:r>
      <w:r>
        <w:rPr>
          <w:rFonts w:ascii="宋体" w:hAnsi="宋体" w:eastAsia="宋体"/>
          <w:sz w:val="24"/>
          <w:szCs w:val="24"/>
        </w:rPr>
        <w:t>II</w:t>
      </w:r>
      <w:r>
        <w:rPr>
          <w:rFonts w:ascii="宋体" w:hAnsi="宋体" w:eastAsia="宋体"/>
          <w:sz w:val="24"/>
          <w:szCs w:val="24"/>
        </w:rPr>
        <w:fldChar w:fldCharType="end"/>
      </w:r>
      <w:r>
        <w:rPr>
          <w:rFonts w:hint="eastAsia" w:ascii="宋体" w:hAnsi="宋体" w:eastAsia="宋体"/>
          <w:sz w:val="24"/>
          <w:szCs w:val="24"/>
        </w:rPr>
        <w:t>、</w:t>
      </w:r>
      <w:r>
        <w:rPr>
          <w:rFonts w:ascii="宋体" w:hAnsi="宋体" w:eastAsia="宋体"/>
          <w:sz w:val="24"/>
          <w:szCs w:val="24"/>
        </w:rPr>
        <w:fldChar w:fldCharType="begin"/>
      </w:r>
      <w:r>
        <w:rPr>
          <w:rFonts w:ascii="宋体" w:hAnsi="宋体" w:eastAsia="宋体"/>
          <w:sz w:val="24"/>
          <w:szCs w:val="24"/>
        </w:rPr>
        <w:instrText xml:space="preserve"> = 3 \* ROMAN </w:instrText>
      </w:r>
      <w:r>
        <w:rPr>
          <w:rFonts w:ascii="宋体" w:hAnsi="宋体" w:eastAsia="宋体"/>
          <w:sz w:val="24"/>
          <w:szCs w:val="24"/>
        </w:rPr>
        <w:fldChar w:fldCharType="separate"/>
      </w:r>
      <w:r>
        <w:rPr>
          <w:rFonts w:ascii="宋体" w:hAnsi="宋体" w:eastAsia="宋体"/>
          <w:sz w:val="24"/>
          <w:szCs w:val="24"/>
        </w:rPr>
        <w:t>III</w:t>
      </w:r>
      <w:r>
        <w:rPr>
          <w:rFonts w:ascii="宋体" w:hAnsi="宋体" w:eastAsia="宋体"/>
          <w:sz w:val="24"/>
          <w:szCs w:val="24"/>
        </w:rPr>
        <w:fldChar w:fldCharType="end"/>
      </w:r>
      <w:r>
        <w:rPr>
          <w:rFonts w:hint="eastAsia" w:ascii="宋体" w:hAnsi="宋体" w:eastAsia="宋体"/>
          <w:sz w:val="24"/>
          <w:szCs w:val="24"/>
        </w:rPr>
        <w:t>、</w:t>
      </w:r>
      <w:bookmarkStart w:id="4" w:name="OLE_LINK6"/>
      <w:r>
        <w:rPr>
          <w:rFonts w:ascii="宋体" w:hAnsi="宋体" w:eastAsia="宋体"/>
          <w:sz w:val="24"/>
          <w:szCs w:val="24"/>
        </w:rPr>
        <w:fldChar w:fldCharType="begin"/>
      </w:r>
      <w:r>
        <w:rPr>
          <w:rFonts w:ascii="宋体" w:hAnsi="宋体" w:eastAsia="宋体"/>
          <w:sz w:val="24"/>
          <w:szCs w:val="24"/>
        </w:rPr>
        <w:instrText xml:space="preserve"> = 4 \* ROMAN </w:instrText>
      </w:r>
      <w:r>
        <w:rPr>
          <w:rFonts w:ascii="宋体" w:hAnsi="宋体" w:eastAsia="宋体"/>
          <w:sz w:val="24"/>
          <w:szCs w:val="24"/>
        </w:rPr>
        <w:fldChar w:fldCharType="separate"/>
      </w:r>
      <w:r>
        <w:rPr>
          <w:rFonts w:ascii="宋体" w:hAnsi="宋体" w:eastAsia="宋体"/>
          <w:sz w:val="24"/>
          <w:szCs w:val="24"/>
        </w:rPr>
        <w:t>IV</w:t>
      </w:r>
      <w:r>
        <w:rPr>
          <w:rFonts w:ascii="宋体" w:hAnsi="宋体" w:eastAsia="宋体"/>
          <w:sz w:val="24"/>
          <w:szCs w:val="24"/>
        </w:rPr>
        <w:fldChar w:fldCharType="end"/>
      </w:r>
      <w:bookmarkEnd w:id="4"/>
      <w:r>
        <w:rPr>
          <w:rFonts w:hint="eastAsia" w:ascii="宋体" w:hAnsi="宋体" w:eastAsia="宋体" w:cs="Arial"/>
          <w:sz w:val="24"/>
          <w:szCs w:val="24"/>
        </w:rPr>
        <w:t>表示，分别表示了解、理解、掌握、</w:t>
      </w:r>
      <w:bookmarkStart w:id="5" w:name="OLE_LINK7"/>
      <w:r>
        <w:rPr>
          <w:rFonts w:hint="eastAsia" w:ascii="宋体" w:hAnsi="宋体" w:eastAsia="宋体" w:cs="Arial"/>
          <w:sz w:val="24"/>
          <w:szCs w:val="24"/>
        </w:rPr>
        <w:t>运用</w:t>
      </w:r>
      <w:bookmarkEnd w:id="5"/>
      <w:r>
        <w:rPr>
          <w:rFonts w:hint="eastAsia" w:ascii="宋体" w:hAnsi="宋体" w:eastAsia="宋体" w:cs="Arial"/>
          <w:sz w:val="24"/>
          <w:szCs w:val="24"/>
        </w:rPr>
        <w:t>四个层次</w:t>
      </w:r>
      <w:bookmarkStart w:id="6" w:name="OLE_LINK11"/>
      <w:r>
        <w:rPr>
          <w:rFonts w:hint="eastAsia" w:ascii="宋体" w:hAnsi="宋体" w:eastAsia="宋体" w:cs="Arial"/>
          <w:sz w:val="24"/>
          <w:szCs w:val="24"/>
        </w:rPr>
        <w:t>，具体解释为：</w:t>
      </w:r>
    </w:p>
    <w:bookmarkEnd w:id="6"/>
    <w:p w14:paraId="526B65E2">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1</w:t>
      </w:r>
      <w:r>
        <w:rPr>
          <w:rFonts w:hint="eastAsia" w:ascii="宋体" w:hAnsi="宋体" w:eastAsia="宋体" w:cs="Arial"/>
          <w:sz w:val="24"/>
          <w:szCs w:val="24"/>
        </w:rPr>
        <w:t>）了解：要求对所列知识的含义及其背景有初步的、感性的认识，知道如何按照一定的步骤模仿知识内容，并能</w:t>
      </w:r>
      <w:r>
        <w:rPr>
          <w:rFonts w:ascii="宋体" w:hAnsi="宋体" w:eastAsia="宋体" w:cs="Arial"/>
          <w:sz w:val="24"/>
          <w:szCs w:val="24"/>
        </w:rPr>
        <w:t>(</w:t>
      </w:r>
      <w:r>
        <w:rPr>
          <w:rFonts w:hint="eastAsia" w:ascii="宋体" w:hAnsi="宋体" w:eastAsia="宋体" w:cs="Arial"/>
          <w:sz w:val="24"/>
          <w:szCs w:val="24"/>
        </w:rPr>
        <w:t>或会</w:t>
      </w:r>
      <w:r>
        <w:rPr>
          <w:rFonts w:ascii="宋体" w:hAnsi="宋体" w:eastAsia="宋体" w:cs="Arial"/>
          <w:sz w:val="24"/>
          <w:szCs w:val="24"/>
        </w:rPr>
        <w:t>)</w:t>
      </w:r>
      <w:r>
        <w:rPr>
          <w:rFonts w:hint="eastAsia" w:ascii="宋体" w:hAnsi="宋体" w:eastAsia="宋体" w:cs="Arial"/>
          <w:sz w:val="24"/>
          <w:szCs w:val="24"/>
        </w:rPr>
        <w:t>在有关的问题中识别、认识它。</w:t>
      </w:r>
    </w:p>
    <w:p w14:paraId="017D6B4B">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2</w:t>
      </w:r>
      <w:r>
        <w:rPr>
          <w:rFonts w:hint="eastAsia" w:ascii="宋体" w:hAnsi="宋体" w:eastAsia="宋体" w:cs="Arial"/>
          <w:sz w:val="24"/>
          <w:szCs w:val="24"/>
        </w:rPr>
        <w:t>）理解：要求对所列知识有较深刻的理性认识，能够对所列内容做正确的描述、说明，并用数学语言表达，能够利用所学的知识内容对有关问题进行比较、判别、讨论，具备解决简单数学问题的能力。</w:t>
      </w:r>
    </w:p>
    <w:p w14:paraId="4FA914DB">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3</w:t>
      </w:r>
      <w:r>
        <w:rPr>
          <w:rFonts w:hint="eastAsia" w:ascii="宋体" w:hAnsi="宋体" w:eastAsia="宋体" w:cs="Arial"/>
          <w:sz w:val="24"/>
          <w:szCs w:val="24"/>
        </w:rPr>
        <w:t>）掌握：要求能够对所列的知识内容进行推导、证明，能够利用所学的知识内容对数学问题进行分析、研究、讨论，并且加以解决。</w:t>
      </w:r>
    </w:p>
    <w:p w14:paraId="46BCBA0C">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4</w:t>
      </w:r>
      <w:r>
        <w:rPr>
          <w:rFonts w:hint="eastAsia" w:ascii="宋体" w:hAnsi="宋体" w:eastAsia="宋体" w:cs="Arial"/>
          <w:sz w:val="24"/>
          <w:szCs w:val="24"/>
        </w:rPr>
        <w:t>）运用：要求能够系统地掌握知识的内在联系和逻辑关系，能运用所学的知识内容分析和解决较为复杂的或综合性的数学问题。</w:t>
      </w:r>
    </w:p>
    <w:p w14:paraId="7A431F5A">
      <w:pPr>
        <w:spacing w:line="420" w:lineRule="exact"/>
        <w:ind w:firstLine="480" w:firstLineChars="200"/>
        <w:rPr>
          <w:rFonts w:ascii="宋体" w:hAnsi="宋体" w:eastAsia="宋体" w:cs="Arial"/>
          <w:sz w:val="24"/>
          <w:szCs w:val="24"/>
        </w:rPr>
      </w:pPr>
      <w:r>
        <w:rPr>
          <w:rFonts w:ascii="宋体" w:hAnsi="宋体" w:eastAsia="宋体" w:cs="Arial"/>
          <w:sz w:val="24"/>
          <w:szCs w:val="24"/>
        </w:rPr>
        <w:t>2.</w:t>
      </w:r>
      <w:r>
        <w:rPr>
          <w:rFonts w:hint="eastAsia" w:ascii="宋体" w:hAnsi="宋体" w:eastAsia="宋体" w:cs="Arial"/>
          <w:sz w:val="24"/>
          <w:szCs w:val="24"/>
        </w:rPr>
        <w:t>能力要求</w:t>
      </w:r>
    </w:p>
    <w:p w14:paraId="6AB2ADF8">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能力是指思维能力、空间想象能力、抽象概括能力、推理论证能力、运算求解能力、数据处理能力以及应用意识和创新意识。</w:t>
      </w:r>
    </w:p>
    <w:p w14:paraId="65B18A4C">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1</w:t>
      </w:r>
      <w:r>
        <w:rPr>
          <w:rFonts w:hint="eastAsia" w:ascii="宋体" w:hAnsi="宋体" w:eastAsia="宋体" w:cs="Arial"/>
          <w:sz w:val="24"/>
          <w:szCs w:val="24"/>
        </w:rPr>
        <w:t>）思维能力：会对问题或资料进行观察、比较、分析与综合、抽象与概括；会用假设、猜想、类比、归纳和演绎推理论证；能合乎逻辑地、用数学语言准确地进行表述。</w:t>
      </w:r>
    </w:p>
    <w:p w14:paraId="55E6A0D6">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2</w:t>
      </w:r>
      <w:r>
        <w:rPr>
          <w:rFonts w:hint="eastAsia" w:ascii="宋体" w:hAnsi="宋体" w:eastAsia="宋体" w:cs="Arial"/>
          <w:sz w:val="24"/>
          <w:szCs w:val="24"/>
        </w:rPr>
        <w:t>）空间想象能力：能想象出几何图形的直观形象；能正确地想象出图形中基本元素及其相互关系；能想象对图形进行分解与组合；会运用图形与图表等手段形象地揭示问题的本质。</w:t>
      </w:r>
    </w:p>
    <w:p w14:paraId="4D4AD863">
      <w:pPr>
        <w:pStyle w:val="14"/>
        <w:spacing w:line="420" w:lineRule="exact"/>
        <w:ind w:firstLine="480"/>
        <w:rPr>
          <w:rFonts w:ascii="宋体" w:hAnsi="宋体" w:eastAsia="宋体" w:cs="Arial"/>
          <w:sz w:val="24"/>
          <w:szCs w:val="24"/>
        </w:rPr>
      </w:pPr>
      <w:r>
        <w:rPr>
          <w:rFonts w:hint="eastAsia" w:ascii="宋体" w:hAnsi="宋体" w:eastAsia="宋体" w:cs="Arial"/>
          <w:sz w:val="24"/>
          <w:szCs w:val="24"/>
        </w:rPr>
        <w:t>空间想象能力是对空间形式的分析、抽象的能力。主要表现为各几何图形的想象能力。对图形的想象主要包括有图想图和无图想图两种，是空间想象能力高层次的标志。</w:t>
      </w:r>
    </w:p>
    <w:p w14:paraId="0C58B4AF">
      <w:pPr>
        <w:pStyle w:val="14"/>
        <w:spacing w:line="420" w:lineRule="exact"/>
        <w:ind w:firstLine="48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3</w:t>
      </w:r>
      <w:r>
        <w:rPr>
          <w:rFonts w:hint="eastAsia" w:ascii="宋体" w:hAnsi="宋体" w:eastAsia="宋体" w:cs="Arial"/>
          <w:sz w:val="24"/>
          <w:szCs w:val="24"/>
        </w:rPr>
        <w:t>）抽象概括能力：抽象是指舍弃事物非本质的属性，揭示其本质的属性；概括是指把仅仅属于某一类对象的共同属性区分出来的思维过程。抽象和概括是相互联系的，没有抽象就不可能有概括，而概括必须在抽象的基础上得出某种观点或某个结论。</w:t>
      </w:r>
    </w:p>
    <w:p w14:paraId="76BF46F1">
      <w:pPr>
        <w:pStyle w:val="14"/>
        <w:spacing w:line="420" w:lineRule="exact"/>
        <w:ind w:firstLine="480"/>
        <w:rPr>
          <w:rFonts w:ascii="宋体" w:hAnsi="宋体" w:eastAsia="宋体" w:cs="Arial"/>
          <w:sz w:val="24"/>
          <w:szCs w:val="24"/>
        </w:rPr>
      </w:pPr>
      <w:r>
        <w:rPr>
          <w:rFonts w:hint="eastAsia" w:ascii="宋体" w:hAnsi="宋体" w:eastAsia="宋体" w:cs="Arial"/>
          <w:sz w:val="24"/>
          <w:szCs w:val="24"/>
        </w:rPr>
        <w:t>抽象概括能力是对具体的、生动的实例，经过分析提炼，发现研究对象的本质；从给定的大量信息材料中概括出一些结论，并能将其应用于解决问题或做出新的判断。</w:t>
      </w:r>
    </w:p>
    <w:p w14:paraId="177A3960">
      <w:pPr>
        <w:pStyle w:val="14"/>
        <w:spacing w:line="420" w:lineRule="exact"/>
        <w:ind w:firstLine="48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4</w:t>
      </w:r>
      <w:r>
        <w:rPr>
          <w:rFonts w:hint="eastAsia" w:ascii="宋体" w:hAnsi="宋体" w:eastAsia="宋体" w:cs="Arial"/>
          <w:sz w:val="24"/>
          <w:szCs w:val="24"/>
        </w:rPr>
        <w:t>）推理论证能力：推理是思维的基本形式之一，它由前提和结论两部分组成；论证是由已有的正确的前提到被论证的结论的一连串的推理过程。推理既包括演绎推理，也包括合情推理</w:t>
      </w:r>
      <w:r>
        <w:rPr>
          <w:rFonts w:ascii="宋体" w:hAnsi="宋体" w:eastAsia="宋体" w:cs="Arial"/>
          <w:sz w:val="24"/>
          <w:szCs w:val="24"/>
        </w:rPr>
        <w:t>;</w:t>
      </w:r>
      <w:r>
        <w:rPr>
          <w:rFonts w:hint="eastAsia" w:ascii="宋体" w:hAnsi="宋体" w:eastAsia="宋体" w:cs="Arial"/>
          <w:sz w:val="24"/>
          <w:szCs w:val="24"/>
        </w:rPr>
        <w:t>论证方法既包括按形式划分的演绎法和归纳法，也包括按思考方法划分的直接证法和间接证法</w:t>
      </w:r>
      <w:r>
        <w:rPr>
          <w:rFonts w:ascii="宋体" w:hAnsi="宋体" w:eastAsia="宋体" w:cs="Arial"/>
          <w:sz w:val="24"/>
          <w:szCs w:val="24"/>
        </w:rPr>
        <w:t>.</w:t>
      </w:r>
      <w:r>
        <w:rPr>
          <w:rFonts w:hint="eastAsia" w:ascii="宋体" w:hAnsi="宋体" w:eastAsia="宋体" w:cs="Arial"/>
          <w:sz w:val="24"/>
          <w:szCs w:val="24"/>
        </w:rPr>
        <w:t>一般运用合情推理进行猜想，再运用演绎推理进行证明。</w:t>
      </w:r>
    </w:p>
    <w:p w14:paraId="70C38AF8">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中学数学的推理论证能力是根据已知的事实和已获得的正确数学命题，论证某一数学命题真实性的初步的推理能力</w:t>
      </w:r>
      <w:r>
        <w:rPr>
          <w:rFonts w:ascii="宋体" w:hAnsi="宋体" w:eastAsia="宋体" w:cs="Arial"/>
          <w:sz w:val="24"/>
          <w:szCs w:val="24"/>
        </w:rPr>
        <w:t>.</w:t>
      </w:r>
    </w:p>
    <w:p w14:paraId="6AC02A5D">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5</w:t>
      </w:r>
      <w:r>
        <w:rPr>
          <w:rFonts w:hint="eastAsia" w:ascii="宋体" w:hAnsi="宋体" w:eastAsia="宋体" w:cs="Arial"/>
          <w:sz w:val="24"/>
          <w:szCs w:val="24"/>
        </w:rPr>
        <w:t>）运算求解能力：会根据法则、公式进行正确运算、变形和数据处理；能根据问题的条件和目标，寻找与设计合理、简捷的运算途径；能根据要求对数据进行估计和近似计算。</w:t>
      </w:r>
    </w:p>
    <w:p w14:paraId="65847133">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运算求解能力是思维能力和运算技能的结合。运算包括对数的计算、估算和近似计算，对式子的组合变形与分解变形，对几何图形各几何量的计算求解等。运算求解能力包括分析运算条件、探究运算方向、选择运算公式、确定运算步骤等一系列过程中的思维能力，也包括在实施运算过程中遇到障碍而调整运算的能力以及实施运算和计算的技能。</w:t>
      </w:r>
    </w:p>
    <w:p w14:paraId="374FD6B8">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6</w:t>
      </w:r>
      <w:r>
        <w:rPr>
          <w:rFonts w:hint="eastAsia" w:ascii="宋体" w:hAnsi="宋体" w:eastAsia="宋体" w:cs="Arial"/>
          <w:sz w:val="24"/>
          <w:szCs w:val="24"/>
        </w:rPr>
        <w:t>）数据处理能力：会对简单数据进行收集、整理、分析，能从数据中抽取对研究问题有用的信息，并做出判断。数据处理能力主要是指针对研究对象的特殊性，选择合理的收集数据的方法，根据问题的具体情况，选择合适的统计方法整理数据，并构建模型对数据进行分析、推断，获得结论。</w:t>
      </w:r>
    </w:p>
    <w:p w14:paraId="5E678304">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7</w:t>
      </w:r>
      <w:r>
        <w:rPr>
          <w:rFonts w:hint="eastAsia" w:ascii="宋体" w:hAnsi="宋体" w:eastAsia="宋体" w:cs="Arial"/>
          <w:sz w:val="24"/>
          <w:szCs w:val="24"/>
        </w:rPr>
        <w:t>）应用意识：能综合应用所学数学知识、思想和方法解决问题，包括解决相关学科、生产、生活中简单的数学问题；能理解问题陈述的材料，并对所提供的信息资料进行归纳、整理和分类，将实际问题抽象为数学问题；能应用相关的数学方法解决问题进而加以验证，并能用数学语言正确地表达和说明。应用的主要过程是依据现实的生活背景，提炼相关的数量关系，将现实问题转化为数学问题，构造数学模型，然后加以解决。</w:t>
      </w:r>
    </w:p>
    <w:p w14:paraId="6941AE4A">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w:t>
      </w:r>
      <w:r>
        <w:rPr>
          <w:rFonts w:ascii="宋体" w:hAnsi="宋体" w:eastAsia="宋体" w:cs="Arial"/>
          <w:sz w:val="24"/>
          <w:szCs w:val="24"/>
        </w:rPr>
        <w:t>8</w:t>
      </w:r>
      <w:r>
        <w:rPr>
          <w:rFonts w:hint="eastAsia" w:ascii="宋体" w:hAnsi="宋体" w:eastAsia="宋体" w:cs="Arial"/>
          <w:sz w:val="24"/>
          <w:szCs w:val="24"/>
        </w:rPr>
        <w:t>）创新意识：能发现问题、提出问题，灵活地应用所学的数学知识、思想方法和手段分析信息，进行独立的思考、探索，提出解决问题的思路，创造性地解决问题。</w:t>
      </w:r>
    </w:p>
    <w:p w14:paraId="65AF6DF5">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创新意识是理性思维的高层次表现。对数学问题的“观察、猜想、抽象、概括、证明”，是发现问题和解决问题的重要途径，对数学知识的迁移、组合、变通，尤其是解决数学问题的独特性程度越高，显示出的创新意识也就越强。</w:t>
      </w:r>
    </w:p>
    <w:p w14:paraId="1C0D2803">
      <w:pPr>
        <w:spacing w:line="420" w:lineRule="exact"/>
        <w:ind w:firstLine="480" w:firstLineChars="200"/>
        <w:rPr>
          <w:rFonts w:ascii="宋体" w:hAnsi="宋体" w:eastAsia="宋体" w:cs="Arial"/>
          <w:sz w:val="24"/>
          <w:szCs w:val="24"/>
        </w:rPr>
      </w:pPr>
      <w:r>
        <w:rPr>
          <w:rFonts w:ascii="宋体" w:hAnsi="宋体" w:eastAsia="宋体" w:cs="Arial"/>
          <w:sz w:val="24"/>
          <w:szCs w:val="24"/>
        </w:rPr>
        <w:t>3.</w:t>
      </w:r>
      <w:r>
        <w:rPr>
          <w:rFonts w:hint="eastAsia" w:ascii="宋体" w:hAnsi="宋体" w:eastAsia="宋体" w:cs="Arial"/>
          <w:sz w:val="24"/>
          <w:szCs w:val="24"/>
        </w:rPr>
        <w:t>个性品质要求</w:t>
      </w:r>
    </w:p>
    <w:p w14:paraId="51813BD5">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个性品质是指考生个体的情感、态度和价值观。要求考生具有一定的数学视野，认识数学的科学价值和人文价值，崇尚数学的理性精神，形成审慎思维的习惯，体会数学的美学意义。</w:t>
      </w:r>
    </w:p>
    <w:p w14:paraId="7E126A84">
      <w:pPr>
        <w:spacing w:before="156" w:beforeLines="50" w:after="156" w:afterLines="50" w:line="420" w:lineRule="exact"/>
        <w:ind w:firstLine="482" w:firstLineChars="200"/>
        <w:rPr>
          <w:rFonts w:ascii="宋体" w:hAnsi="宋体" w:eastAsia="宋体" w:cs="Arial"/>
          <w:b/>
          <w:bCs/>
          <w:sz w:val="24"/>
          <w:szCs w:val="24"/>
        </w:rPr>
      </w:pPr>
      <w:bookmarkStart w:id="7" w:name="OLE_LINK12"/>
      <w:r>
        <w:rPr>
          <w:rFonts w:hint="eastAsia" w:ascii="宋体" w:hAnsi="宋体" w:eastAsia="宋体" w:cs="Arial"/>
          <w:b/>
          <w:bCs/>
          <w:sz w:val="24"/>
          <w:szCs w:val="24"/>
          <w:lang w:val="en-US" w:eastAsia="zh-CN"/>
        </w:rPr>
        <w:t>三、</w:t>
      </w:r>
      <w:r>
        <w:rPr>
          <w:rFonts w:hint="eastAsia" w:ascii="宋体" w:hAnsi="宋体" w:eastAsia="宋体" w:cs="Arial"/>
          <w:b/>
          <w:bCs/>
          <w:sz w:val="24"/>
          <w:szCs w:val="24"/>
        </w:rPr>
        <w:t>考</w:t>
      </w:r>
      <w:r>
        <w:rPr>
          <w:rFonts w:hint="eastAsia" w:ascii="宋体" w:hAnsi="宋体" w:eastAsia="宋体" w:cs="Arial"/>
          <w:b/>
          <w:bCs/>
          <w:sz w:val="24"/>
          <w:szCs w:val="24"/>
          <w:lang w:val="en-US" w:eastAsia="zh-CN"/>
        </w:rPr>
        <w:t>查</w:t>
      </w:r>
      <w:r>
        <w:rPr>
          <w:rFonts w:hint="eastAsia" w:ascii="宋体" w:hAnsi="宋体" w:eastAsia="宋体" w:cs="Arial"/>
          <w:b/>
          <w:bCs/>
          <w:sz w:val="24"/>
          <w:szCs w:val="24"/>
        </w:rPr>
        <w:t>要求</w:t>
      </w:r>
    </w:p>
    <w:bookmarkEnd w:id="7"/>
    <w:p w14:paraId="3AC96559">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数学学科的系统性和严密性决定了数学知识之间深刻的内在联系，包括各部分知识的纵向联系和横向联系。要善于从本质上抓住这些联系，进而通过分类、梳理、综合，构建数学试卷的结构框架。</w:t>
      </w:r>
    </w:p>
    <w:p w14:paraId="60D7F6D4">
      <w:pPr>
        <w:pStyle w:val="14"/>
        <w:spacing w:line="420" w:lineRule="exact"/>
        <w:ind w:firstLine="480"/>
        <w:rPr>
          <w:rFonts w:ascii="宋体" w:hAnsi="宋体" w:eastAsia="宋体" w:cs="Arial"/>
          <w:sz w:val="24"/>
          <w:szCs w:val="24"/>
        </w:rPr>
      </w:pPr>
      <w:r>
        <w:rPr>
          <w:rFonts w:ascii="宋体" w:hAnsi="宋体" w:eastAsia="宋体" w:cs="Arial"/>
          <w:sz w:val="24"/>
          <w:szCs w:val="24"/>
        </w:rPr>
        <w:t>1.</w:t>
      </w:r>
      <w:r>
        <w:rPr>
          <w:rFonts w:hint="eastAsia" w:ascii="宋体" w:hAnsi="宋体" w:eastAsia="宋体" w:cs="Arial"/>
          <w:sz w:val="24"/>
          <w:szCs w:val="24"/>
        </w:rPr>
        <w:t>对数学基础知识的考查，既要全面又要突出重点。对于支撑学科知识体系的重点内容，要占有较大的比例，构成数学试卷的主体。注重学科的内在联系和知识的综合性，不刻意追求知识的覆盖面。从学科的整体高度和思维价值的高度及视障生的实际情况考虑问题，在知识网络的交汇点处设计试题，对数学基础知识的考查达到必要的深度。</w:t>
      </w:r>
    </w:p>
    <w:p w14:paraId="29A37A9E">
      <w:pPr>
        <w:pStyle w:val="14"/>
        <w:spacing w:line="420" w:lineRule="exact"/>
        <w:ind w:firstLine="480"/>
        <w:rPr>
          <w:rFonts w:ascii="宋体" w:hAnsi="宋体" w:eastAsia="宋体" w:cs="Arial"/>
          <w:sz w:val="24"/>
          <w:szCs w:val="24"/>
        </w:rPr>
      </w:pPr>
      <w:r>
        <w:rPr>
          <w:rFonts w:ascii="宋体" w:hAnsi="宋体" w:eastAsia="宋体" w:cs="Arial"/>
          <w:sz w:val="24"/>
          <w:szCs w:val="24"/>
        </w:rPr>
        <w:t>2.</w:t>
      </w:r>
      <w:r>
        <w:rPr>
          <w:rFonts w:hint="eastAsia" w:ascii="宋体" w:hAnsi="宋体" w:eastAsia="宋体" w:cs="Arial"/>
          <w:sz w:val="24"/>
          <w:szCs w:val="24"/>
        </w:rPr>
        <w:t>对数学思想和方法的考查是对数学知识在更高层次上的抽象和概括的考查，考查时必须要与数学知识相结合，通过数学知识的考查，反映考生对数学思想和方法的理解；要从学科整体意义和思想价值立意，注重通性通法，淡化特殊技巧，有效地检测考生对中学数学知识中所蕴涵的数学思想和方法的掌握程度。</w:t>
      </w:r>
    </w:p>
    <w:p w14:paraId="68651EEE">
      <w:pPr>
        <w:pStyle w:val="14"/>
        <w:spacing w:line="420" w:lineRule="exact"/>
        <w:ind w:firstLine="480"/>
        <w:rPr>
          <w:rFonts w:ascii="宋体" w:hAnsi="宋体" w:eastAsia="宋体" w:cs="Arial"/>
          <w:sz w:val="24"/>
          <w:szCs w:val="24"/>
        </w:rPr>
      </w:pPr>
      <w:r>
        <w:rPr>
          <w:rFonts w:ascii="宋体" w:hAnsi="宋体" w:eastAsia="宋体" w:cs="Arial"/>
          <w:sz w:val="24"/>
          <w:szCs w:val="24"/>
        </w:rPr>
        <w:t>3.</w:t>
      </w:r>
      <w:r>
        <w:rPr>
          <w:rFonts w:hint="eastAsia" w:ascii="宋体" w:hAnsi="宋体" w:eastAsia="宋体" w:cs="Arial"/>
          <w:sz w:val="24"/>
          <w:szCs w:val="24"/>
        </w:rPr>
        <w:t>对数学能力的考查，强调“以盲生实际能力立意”，就是以数学知识为载体，从问题入手，把握学科的整体意义，用统一的数学观点组织材料。侧重体现对知识的理解和应用，以此来检测考生将知识迁移到不同情境中去的能力，从而检测出考生个体理性思维的广度和深度以及进一步学习的潜能。</w:t>
      </w:r>
    </w:p>
    <w:p w14:paraId="29286D40">
      <w:pPr>
        <w:pStyle w:val="14"/>
        <w:spacing w:line="420" w:lineRule="exact"/>
        <w:ind w:firstLine="480"/>
        <w:rPr>
          <w:rFonts w:ascii="宋体" w:hAnsi="宋体" w:eastAsia="宋体" w:cs="Arial"/>
          <w:sz w:val="24"/>
          <w:szCs w:val="24"/>
        </w:rPr>
      </w:pPr>
      <w:r>
        <w:rPr>
          <w:rFonts w:hint="eastAsia" w:ascii="宋体" w:hAnsi="宋体" w:eastAsia="宋体" w:cs="Arial"/>
          <w:sz w:val="24"/>
          <w:szCs w:val="24"/>
        </w:rPr>
        <w:t>对能力的考查要全面，强调综合性、应用性，并要切合考生实际。对推理论证能力和抽象概括能力的考查贯穿于全卷，是考查的重点，强调其科学性、严谨性、抽象性；对空间想象能力的考查主要体现在对文字语言、符号语言及图形语言的互相转化上；对运算求解能力的考查主要是对算法和推理的考查，考查以代数运算为主；对数据处理能力的考查主要是考查运用概率统计的基本方法和思想解决实际问题的能力。</w:t>
      </w:r>
    </w:p>
    <w:p w14:paraId="3000FDDC">
      <w:pPr>
        <w:pStyle w:val="14"/>
        <w:spacing w:line="420" w:lineRule="exact"/>
        <w:ind w:firstLine="480"/>
        <w:rPr>
          <w:rFonts w:ascii="宋体" w:hAnsi="宋体" w:eastAsia="宋体" w:cs="Arial"/>
          <w:sz w:val="24"/>
          <w:szCs w:val="24"/>
        </w:rPr>
      </w:pPr>
      <w:r>
        <w:rPr>
          <w:rFonts w:ascii="宋体" w:hAnsi="宋体" w:eastAsia="宋体" w:cs="Arial"/>
          <w:sz w:val="24"/>
          <w:szCs w:val="24"/>
        </w:rPr>
        <w:t>4.</w:t>
      </w:r>
      <w:r>
        <w:rPr>
          <w:rFonts w:hint="eastAsia" w:ascii="宋体" w:hAnsi="宋体" w:eastAsia="宋体" w:cs="Arial"/>
          <w:sz w:val="24"/>
          <w:szCs w:val="24"/>
        </w:rPr>
        <w:t>对应用意识和实践能力的考查主要采用解决应用问题的形式。命题时要坚持“贴近生活，背景公平，控制难度”的原则，试题设计要切合视障生中学数学教学的实际，并结合实践经验，解决数学应用问题的难度符合考生的水平。</w:t>
      </w:r>
    </w:p>
    <w:p w14:paraId="1F1F4F31">
      <w:pPr>
        <w:pStyle w:val="14"/>
        <w:spacing w:line="420" w:lineRule="exact"/>
        <w:ind w:firstLine="480"/>
        <w:rPr>
          <w:rFonts w:ascii="宋体" w:hAnsi="宋体" w:eastAsia="宋体" w:cs="Arial"/>
          <w:sz w:val="24"/>
          <w:szCs w:val="24"/>
        </w:rPr>
      </w:pPr>
      <w:r>
        <w:rPr>
          <w:rFonts w:ascii="宋体" w:hAnsi="宋体" w:eastAsia="宋体" w:cs="Arial"/>
          <w:sz w:val="24"/>
          <w:szCs w:val="24"/>
        </w:rPr>
        <w:t>5.</w:t>
      </w:r>
      <w:r>
        <w:rPr>
          <w:rFonts w:hint="eastAsia" w:ascii="宋体" w:hAnsi="宋体" w:eastAsia="宋体" w:cs="Arial"/>
          <w:sz w:val="24"/>
          <w:szCs w:val="24"/>
        </w:rPr>
        <w:t>对创新意识的考查是对高层次理性思维的考查。在考试中创设新颖的问题情境，构造有一定深度和广度的数学问题时，要注重问题的多样化，体现思维的发散性；精心设计考查数学主体内容、体现数学素养的试题；也要有反映数、形运动变化的试题以及研究型、探索型、开放型等类型的试题。</w:t>
      </w:r>
    </w:p>
    <w:p w14:paraId="64B29603">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数学科的命题，在考查基础知识的基础上，注重对数学思想方法的考查，注重对数学能力的考查，展现数学的科学价值和人文价值，同时兼顾试题的基础性、综合性和应用性，重视试题间的层次性，合理调控综合程度，坚持多角度、多层次的考查，努力实现全面考查综合数学素养的要求。</w:t>
      </w:r>
    </w:p>
    <w:p w14:paraId="71A23297">
      <w:pPr>
        <w:keepNext w:val="0"/>
        <w:keepLines w:val="0"/>
        <w:pageBreakBefore w:val="0"/>
        <w:widowControl w:val="0"/>
        <w:kinsoku/>
        <w:wordWrap/>
        <w:overflowPunct/>
        <w:topLinePunct w:val="0"/>
        <w:autoSpaceDE/>
        <w:autoSpaceDN/>
        <w:bidi w:val="0"/>
        <w:adjustRightInd/>
        <w:snapToGrid/>
        <w:spacing w:before="156" w:beforeLines="50" w:after="156" w:afterLines="50" w:line="420" w:lineRule="exact"/>
        <w:jc w:val="center"/>
        <w:textAlignment w:val="auto"/>
        <w:rPr>
          <w:rFonts w:hint="default" w:ascii="宋体" w:hAnsi="宋体" w:eastAsia="宋体" w:cs="Arial"/>
          <w:b/>
          <w:sz w:val="28"/>
          <w:szCs w:val="28"/>
          <w:lang w:val="en-US" w:eastAsia="zh-CN"/>
        </w:rPr>
      </w:pPr>
      <w:r>
        <w:rPr>
          <w:rFonts w:hint="eastAsia" w:ascii="宋体" w:hAnsi="宋体" w:eastAsia="宋体" w:cs="宋体"/>
          <w:b/>
          <w:sz w:val="28"/>
          <w:szCs w:val="28"/>
        </w:rPr>
        <w:t>Ⅲ</w:t>
      </w:r>
      <w:r>
        <w:rPr>
          <w:rFonts w:hint="eastAsia" w:ascii="宋体" w:hAnsi="宋体" w:eastAsia="宋体" w:cs="宋体"/>
          <w:b/>
          <w:sz w:val="28"/>
          <w:szCs w:val="28"/>
          <w:lang w:val="en-US" w:eastAsia="zh-CN"/>
        </w:rPr>
        <w:t xml:space="preserve">  </w:t>
      </w:r>
      <w:r>
        <w:rPr>
          <w:rFonts w:hint="eastAsia" w:ascii="宋体" w:hAnsi="宋体" w:eastAsia="宋体" w:cs="Arial"/>
          <w:b/>
          <w:sz w:val="28"/>
          <w:szCs w:val="28"/>
        </w:rPr>
        <w:t>考试内容</w:t>
      </w:r>
      <w:r>
        <w:rPr>
          <w:rFonts w:hint="eastAsia" w:ascii="宋体" w:hAnsi="宋体" w:eastAsia="宋体" w:cs="Arial"/>
          <w:b/>
          <w:sz w:val="28"/>
          <w:szCs w:val="28"/>
          <w:lang w:val="en-US" w:eastAsia="zh-CN"/>
        </w:rPr>
        <w:t>与要求</w:t>
      </w:r>
    </w:p>
    <w:tbl>
      <w:tblPr>
        <w:tblStyle w:val="8"/>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866"/>
        <w:gridCol w:w="6708"/>
      </w:tblGrid>
      <w:tr w14:paraId="22450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trPr>
        <w:tc>
          <w:tcPr>
            <w:tcW w:w="1924" w:type="dxa"/>
            <w:vAlign w:val="center"/>
          </w:tcPr>
          <w:p w14:paraId="7D66ADE1">
            <w:pPr>
              <w:autoSpaceDE w:val="0"/>
              <w:autoSpaceDN w:val="0"/>
              <w:adjustRightInd w:val="0"/>
              <w:spacing w:line="420" w:lineRule="exact"/>
              <w:ind w:left="482" w:hanging="482"/>
              <w:jc w:val="center"/>
              <w:rPr>
                <w:rFonts w:ascii="宋体" w:hAnsi="宋体" w:eastAsia="宋体"/>
              </w:rPr>
            </w:pPr>
            <w:r>
              <w:rPr>
                <w:rFonts w:hint="eastAsia" w:ascii="宋体" w:hAnsi="宋体" w:eastAsia="宋体"/>
                <w:b/>
              </w:rPr>
              <w:t>知识</w:t>
            </w:r>
          </w:p>
        </w:tc>
        <w:tc>
          <w:tcPr>
            <w:tcW w:w="866" w:type="dxa"/>
            <w:vAlign w:val="center"/>
          </w:tcPr>
          <w:p w14:paraId="2B2D12F7">
            <w:pPr>
              <w:autoSpaceDE w:val="0"/>
              <w:autoSpaceDN w:val="0"/>
              <w:adjustRightInd w:val="0"/>
              <w:spacing w:line="420" w:lineRule="exact"/>
              <w:ind w:left="482" w:hanging="482"/>
              <w:jc w:val="center"/>
              <w:rPr>
                <w:rFonts w:ascii="宋体" w:hAnsi="宋体" w:eastAsia="宋体"/>
              </w:rPr>
            </w:pPr>
            <w:r>
              <w:rPr>
                <w:rFonts w:hint="eastAsia" w:ascii="宋体" w:hAnsi="宋体" w:eastAsia="宋体"/>
                <w:b/>
              </w:rPr>
              <w:t>要求</w:t>
            </w:r>
          </w:p>
        </w:tc>
        <w:tc>
          <w:tcPr>
            <w:tcW w:w="6708" w:type="dxa"/>
            <w:vAlign w:val="center"/>
          </w:tcPr>
          <w:p w14:paraId="0C0C8708">
            <w:pPr>
              <w:autoSpaceDE w:val="0"/>
              <w:autoSpaceDN w:val="0"/>
              <w:adjustRightInd w:val="0"/>
              <w:spacing w:line="420" w:lineRule="exact"/>
              <w:ind w:left="482" w:hanging="482"/>
              <w:jc w:val="center"/>
              <w:rPr>
                <w:rFonts w:ascii="宋体" w:hAnsi="宋体" w:eastAsia="宋体"/>
                <w:b/>
              </w:rPr>
            </w:pPr>
            <w:r>
              <w:rPr>
                <w:rFonts w:hint="eastAsia" w:ascii="宋体" w:hAnsi="宋体" w:eastAsia="宋体"/>
                <w:b/>
              </w:rPr>
              <w:t>内容</w:t>
            </w:r>
          </w:p>
        </w:tc>
      </w:tr>
      <w:tr w14:paraId="497C4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trPr>
        <w:tc>
          <w:tcPr>
            <w:tcW w:w="1924" w:type="dxa"/>
            <w:vMerge w:val="restart"/>
            <w:vAlign w:val="center"/>
          </w:tcPr>
          <w:p w14:paraId="6E03F0A1">
            <w:pPr>
              <w:spacing w:line="420" w:lineRule="exact"/>
              <w:jc w:val="center"/>
              <w:rPr>
                <w:rFonts w:ascii="宋体" w:hAnsi="宋体" w:eastAsia="宋体"/>
                <w:b/>
                <w:sz w:val="24"/>
              </w:rPr>
            </w:pPr>
            <w:r>
              <w:rPr>
                <w:rFonts w:hint="eastAsia" w:ascii="宋体" w:hAnsi="宋体" w:eastAsia="宋体"/>
                <w:b/>
                <w:sz w:val="24"/>
              </w:rPr>
              <w:t>集合</w:t>
            </w:r>
          </w:p>
        </w:tc>
        <w:tc>
          <w:tcPr>
            <w:tcW w:w="866" w:type="dxa"/>
            <w:vAlign w:val="center"/>
          </w:tcPr>
          <w:p w14:paraId="34163EB7">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20979175">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1 \* GB3</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集合的基本概念、集合的表示及记法；</w:t>
            </w:r>
          </w:p>
          <w:p w14:paraId="2A5EC469">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2 \* GB3</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相关术语符号、集合间的基本关系；</w:t>
            </w:r>
          </w:p>
        </w:tc>
      </w:tr>
      <w:tr w14:paraId="0FFEE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trPr>
        <w:tc>
          <w:tcPr>
            <w:tcW w:w="1924" w:type="dxa"/>
            <w:vMerge w:val="continue"/>
            <w:vAlign w:val="center"/>
          </w:tcPr>
          <w:p w14:paraId="1DEFB3A7">
            <w:pPr>
              <w:spacing w:line="420" w:lineRule="exact"/>
              <w:ind w:firstLine="482"/>
              <w:jc w:val="center"/>
              <w:rPr>
                <w:rFonts w:ascii="宋体" w:hAnsi="宋体" w:eastAsia="宋体"/>
                <w:b/>
                <w:sz w:val="24"/>
              </w:rPr>
            </w:pPr>
          </w:p>
        </w:tc>
        <w:tc>
          <w:tcPr>
            <w:tcW w:w="866" w:type="dxa"/>
            <w:vAlign w:val="center"/>
          </w:tcPr>
          <w:p w14:paraId="2400C226">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71A2FFB8">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关于子集、交集、并集、补集的基本运算；</w:t>
            </w:r>
            <w:r>
              <w:rPr>
                <w:rFonts w:ascii="宋体" w:hAnsi="宋体" w:eastAsia="宋体"/>
              </w:rPr>
              <w:t xml:space="preserve"> </w:t>
            </w:r>
          </w:p>
        </w:tc>
      </w:tr>
      <w:tr w14:paraId="5418D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924" w:type="dxa"/>
            <w:vMerge w:val="restart"/>
            <w:vAlign w:val="center"/>
          </w:tcPr>
          <w:p w14:paraId="1B289D89">
            <w:pPr>
              <w:spacing w:line="420" w:lineRule="exact"/>
              <w:jc w:val="center"/>
              <w:rPr>
                <w:rFonts w:ascii="宋体" w:hAnsi="宋体" w:eastAsia="宋体"/>
                <w:b/>
                <w:sz w:val="24"/>
              </w:rPr>
            </w:pPr>
            <w:r>
              <w:rPr>
                <w:rFonts w:hint="eastAsia" w:ascii="宋体" w:hAnsi="宋体" w:eastAsia="宋体"/>
                <w:b/>
                <w:sz w:val="24"/>
              </w:rPr>
              <w:t>函数概念</w:t>
            </w:r>
          </w:p>
          <w:p w14:paraId="34072145">
            <w:pPr>
              <w:spacing w:line="420" w:lineRule="exact"/>
              <w:jc w:val="center"/>
              <w:rPr>
                <w:rFonts w:ascii="宋体" w:hAnsi="宋体" w:eastAsia="宋体"/>
                <w:b/>
                <w:sz w:val="24"/>
              </w:rPr>
            </w:pPr>
            <w:r>
              <w:rPr>
                <w:rFonts w:hint="eastAsia" w:ascii="宋体" w:hAnsi="宋体" w:eastAsia="宋体"/>
                <w:b/>
                <w:sz w:val="24"/>
              </w:rPr>
              <w:t>与</w:t>
            </w:r>
          </w:p>
          <w:p w14:paraId="07FBB316">
            <w:pPr>
              <w:spacing w:line="420" w:lineRule="exact"/>
              <w:jc w:val="center"/>
              <w:rPr>
                <w:rFonts w:ascii="宋体" w:hAnsi="宋体" w:eastAsia="宋体"/>
                <w:b/>
                <w:sz w:val="24"/>
              </w:rPr>
            </w:pPr>
            <w:r>
              <w:rPr>
                <w:rFonts w:hint="eastAsia" w:ascii="宋体" w:hAnsi="宋体" w:eastAsia="宋体"/>
                <w:b/>
                <w:sz w:val="24"/>
              </w:rPr>
              <w:t>基本初等函数</w:t>
            </w:r>
            <w:r>
              <w:rPr>
                <w:rFonts w:ascii="宋体" w:hAnsi="宋体" w:eastAsia="宋体"/>
                <w:b/>
                <w:sz w:val="24"/>
              </w:rPr>
              <w:fldChar w:fldCharType="begin"/>
            </w:r>
            <w:r>
              <w:rPr>
                <w:rFonts w:ascii="宋体" w:hAnsi="宋体" w:eastAsia="宋体"/>
                <w:b/>
                <w:sz w:val="24"/>
              </w:rPr>
              <w:instrText xml:space="preserve"> = 1 \* ROMAN </w:instrText>
            </w:r>
            <w:r>
              <w:rPr>
                <w:rFonts w:ascii="宋体" w:hAnsi="宋体" w:eastAsia="宋体"/>
                <w:b/>
                <w:sz w:val="24"/>
              </w:rPr>
              <w:fldChar w:fldCharType="separate"/>
            </w:r>
            <w:r>
              <w:rPr>
                <w:rFonts w:ascii="宋体" w:hAnsi="宋体" w:eastAsia="宋体"/>
                <w:b/>
                <w:sz w:val="24"/>
              </w:rPr>
              <w:t>I</w:t>
            </w:r>
            <w:r>
              <w:rPr>
                <w:rFonts w:ascii="宋体" w:hAnsi="宋体" w:eastAsia="宋体"/>
                <w:b/>
                <w:sz w:val="24"/>
              </w:rPr>
              <w:fldChar w:fldCharType="end"/>
            </w:r>
          </w:p>
          <w:p w14:paraId="45BBBE1C">
            <w:pPr>
              <w:spacing w:line="420" w:lineRule="exact"/>
              <w:jc w:val="center"/>
              <w:rPr>
                <w:rFonts w:ascii="宋体" w:hAnsi="宋体" w:eastAsia="宋体"/>
                <w:b/>
                <w:sz w:val="24"/>
              </w:rPr>
            </w:pPr>
            <w:r>
              <w:rPr>
                <w:rFonts w:hint="eastAsia" w:ascii="宋体" w:hAnsi="宋体" w:eastAsia="宋体"/>
                <w:b/>
                <w:sz w:val="24"/>
              </w:rPr>
              <w:t>（指、对、幂）</w:t>
            </w:r>
          </w:p>
        </w:tc>
        <w:tc>
          <w:tcPr>
            <w:tcW w:w="866" w:type="dxa"/>
            <w:vAlign w:val="center"/>
          </w:tcPr>
          <w:p w14:paraId="424F0616">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37DD08CD">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映射的概念、函数的表示方法，函数的解析式；</w:t>
            </w:r>
          </w:p>
        </w:tc>
      </w:tr>
      <w:tr w14:paraId="034D0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6838EBC9">
            <w:pPr>
              <w:spacing w:line="420" w:lineRule="exact"/>
              <w:ind w:firstLine="482"/>
              <w:jc w:val="center"/>
              <w:rPr>
                <w:rFonts w:ascii="宋体" w:hAnsi="宋体" w:eastAsia="宋体"/>
                <w:b/>
                <w:sz w:val="24"/>
              </w:rPr>
            </w:pPr>
          </w:p>
        </w:tc>
        <w:tc>
          <w:tcPr>
            <w:tcW w:w="866" w:type="dxa"/>
            <w:vAlign w:val="center"/>
          </w:tcPr>
          <w:p w14:paraId="6311ABAF">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4417BE7D">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函数的定义域、值域和最值；</w:t>
            </w:r>
          </w:p>
        </w:tc>
      </w:tr>
      <w:tr w14:paraId="1FA22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17F460F3">
            <w:pPr>
              <w:spacing w:line="420" w:lineRule="exact"/>
              <w:ind w:firstLine="482"/>
              <w:jc w:val="center"/>
              <w:rPr>
                <w:rFonts w:ascii="宋体" w:hAnsi="宋体" w:eastAsia="宋体"/>
                <w:b/>
                <w:sz w:val="24"/>
              </w:rPr>
            </w:pPr>
          </w:p>
        </w:tc>
        <w:tc>
          <w:tcPr>
            <w:tcW w:w="866" w:type="dxa"/>
            <w:vAlign w:val="center"/>
          </w:tcPr>
          <w:p w14:paraId="4033511B">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1507FA85">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函数单调性、奇偶性的定义及判定方法；</w:t>
            </w:r>
          </w:p>
        </w:tc>
      </w:tr>
      <w:tr w14:paraId="4194E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1924" w:type="dxa"/>
            <w:vMerge w:val="continue"/>
            <w:vAlign w:val="center"/>
          </w:tcPr>
          <w:p w14:paraId="53DB2957">
            <w:pPr>
              <w:spacing w:line="420" w:lineRule="exact"/>
              <w:ind w:firstLine="482"/>
              <w:jc w:val="center"/>
              <w:rPr>
                <w:rFonts w:ascii="宋体" w:hAnsi="宋体" w:eastAsia="宋体"/>
                <w:b/>
                <w:sz w:val="24"/>
              </w:rPr>
            </w:pPr>
          </w:p>
        </w:tc>
        <w:tc>
          <w:tcPr>
            <w:tcW w:w="866" w:type="dxa"/>
            <w:vAlign w:val="center"/>
          </w:tcPr>
          <w:p w14:paraId="5BCF22F8">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52980D1F">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反函数的定义、求法和性质；</w:t>
            </w:r>
          </w:p>
        </w:tc>
      </w:tr>
      <w:tr w14:paraId="3F68C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1924" w:type="dxa"/>
            <w:vMerge w:val="continue"/>
            <w:vAlign w:val="center"/>
          </w:tcPr>
          <w:p w14:paraId="4F5E2FB1">
            <w:pPr>
              <w:spacing w:line="420" w:lineRule="exact"/>
              <w:ind w:firstLine="482"/>
              <w:jc w:val="center"/>
              <w:rPr>
                <w:rFonts w:ascii="宋体" w:hAnsi="宋体" w:eastAsia="宋体"/>
                <w:b/>
                <w:sz w:val="24"/>
              </w:rPr>
            </w:pPr>
          </w:p>
        </w:tc>
        <w:tc>
          <w:tcPr>
            <w:tcW w:w="866" w:type="dxa"/>
            <w:vAlign w:val="center"/>
          </w:tcPr>
          <w:p w14:paraId="22335B5C">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58E8E4AA">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互为反函数之间的图像关系，指数函数与对数函数互为反函数；</w:t>
            </w:r>
          </w:p>
        </w:tc>
      </w:tr>
      <w:tr w14:paraId="6E6B1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080748E3">
            <w:pPr>
              <w:spacing w:line="420" w:lineRule="exact"/>
              <w:ind w:firstLine="482"/>
              <w:jc w:val="center"/>
              <w:rPr>
                <w:rFonts w:ascii="宋体" w:hAnsi="宋体" w:eastAsia="宋体"/>
                <w:b/>
                <w:sz w:val="24"/>
              </w:rPr>
            </w:pPr>
          </w:p>
        </w:tc>
        <w:tc>
          <w:tcPr>
            <w:tcW w:w="866" w:type="dxa"/>
            <w:vAlign w:val="center"/>
          </w:tcPr>
          <w:p w14:paraId="7FE895BF">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51C9E7A3">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指数函数的概念和基本运算，指数函数的定义、图像和性质；</w:t>
            </w:r>
          </w:p>
          <w:p w14:paraId="39FCAC33">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对数函数的概念和基本运算，对数函数的定义、图像和性质；</w:t>
            </w:r>
          </w:p>
          <w:p w14:paraId="606F804F">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3 \* GB3 </w:instrText>
            </w:r>
            <w:r>
              <w:rPr>
                <w:rFonts w:ascii="宋体" w:hAnsi="宋体" w:eastAsia="宋体"/>
              </w:rPr>
              <w:fldChar w:fldCharType="separate"/>
            </w:r>
            <w:r>
              <w:rPr>
                <w:rFonts w:hint="eastAsia" w:ascii="宋体" w:hAnsi="宋体" w:eastAsia="宋体"/>
              </w:rPr>
              <w:t>③</w:t>
            </w:r>
            <w:r>
              <w:rPr>
                <w:rFonts w:ascii="宋体" w:hAnsi="宋体" w:eastAsia="宋体"/>
              </w:rPr>
              <w:fldChar w:fldCharType="end"/>
            </w:r>
            <w:r>
              <w:rPr>
                <w:rFonts w:hint="eastAsia" w:ascii="宋体" w:hAnsi="宋体" w:eastAsia="宋体"/>
              </w:rPr>
              <w:t>实数指数幂的概念和基本运算，幂函数的定义、图像和性质；</w:t>
            </w:r>
          </w:p>
        </w:tc>
      </w:tr>
      <w:tr w14:paraId="42FC2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0527DD2A">
            <w:pPr>
              <w:spacing w:line="420" w:lineRule="exact"/>
              <w:ind w:firstLine="482"/>
              <w:jc w:val="center"/>
              <w:rPr>
                <w:rFonts w:ascii="宋体" w:hAnsi="宋体" w:eastAsia="宋体"/>
                <w:b/>
                <w:sz w:val="24"/>
              </w:rPr>
            </w:pPr>
          </w:p>
        </w:tc>
        <w:tc>
          <w:tcPr>
            <w:tcW w:w="866" w:type="dxa"/>
            <w:vAlign w:val="center"/>
          </w:tcPr>
          <w:p w14:paraId="54CA94BB">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61F39E82">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二次函数的一般式、顶点式和交点式的解析式；</w:t>
            </w:r>
          </w:p>
          <w:p w14:paraId="6E91CA39">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二次函数的图像和性质，能根据公式确定顶点、对称轴和开口方向；</w:t>
            </w:r>
          </w:p>
          <w:p w14:paraId="48375B63">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3 \* GB3 </w:instrText>
            </w:r>
            <w:r>
              <w:rPr>
                <w:rFonts w:ascii="宋体" w:hAnsi="宋体" w:eastAsia="宋体"/>
              </w:rPr>
              <w:fldChar w:fldCharType="separate"/>
            </w:r>
            <w:r>
              <w:rPr>
                <w:rFonts w:hint="eastAsia" w:ascii="宋体" w:hAnsi="宋体" w:eastAsia="宋体"/>
              </w:rPr>
              <w:t>③</w:t>
            </w:r>
            <w:r>
              <w:rPr>
                <w:rFonts w:ascii="宋体" w:hAnsi="宋体" w:eastAsia="宋体"/>
              </w:rPr>
              <w:fldChar w:fldCharType="end"/>
            </w:r>
            <w:r>
              <w:rPr>
                <w:rFonts w:hint="eastAsia" w:ascii="宋体" w:hAnsi="宋体" w:eastAsia="宋体"/>
              </w:rPr>
              <w:t>二次函数的零点与方程根的联系，会判断一元二次方程根的存在性及</w:t>
            </w:r>
          </w:p>
          <w:p w14:paraId="3941EC17">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根的个数；韦达定理</w:t>
            </w:r>
          </w:p>
        </w:tc>
      </w:tr>
      <w:tr w14:paraId="0AE14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924" w:type="dxa"/>
            <w:vMerge w:val="continue"/>
            <w:vAlign w:val="center"/>
          </w:tcPr>
          <w:p w14:paraId="75449B6B">
            <w:pPr>
              <w:spacing w:line="420" w:lineRule="exact"/>
              <w:ind w:firstLine="480"/>
              <w:jc w:val="center"/>
              <w:rPr>
                <w:rFonts w:ascii="宋体" w:hAnsi="宋体" w:eastAsia="宋体" w:cs="FZY3JW--GB1-0"/>
                <w:kern w:val="0"/>
                <w:sz w:val="24"/>
                <w:szCs w:val="24"/>
              </w:rPr>
            </w:pPr>
          </w:p>
        </w:tc>
        <w:tc>
          <w:tcPr>
            <w:tcW w:w="866" w:type="dxa"/>
            <w:vAlign w:val="center"/>
          </w:tcPr>
          <w:p w14:paraId="086AFA3D">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7890E22E">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指数函数、对数函数和幂函数的特征与含义；</w:t>
            </w:r>
          </w:p>
          <w:p w14:paraId="735A4A9D">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函数模型</w:t>
            </w:r>
            <w:r>
              <w:rPr>
                <w:rFonts w:ascii="宋体" w:hAnsi="宋体" w:eastAsia="宋体"/>
              </w:rPr>
              <w:t>(</w:t>
            </w:r>
            <w:r>
              <w:rPr>
                <w:rFonts w:hint="eastAsia" w:ascii="宋体" w:hAnsi="宋体" w:eastAsia="宋体"/>
              </w:rPr>
              <w:t>如指数函数、对数函数、幂函数、分段函数</w:t>
            </w:r>
            <w:r>
              <w:rPr>
                <w:rFonts w:ascii="宋体" w:hAnsi="宋体" w:eastAsia="宋体"/>
              </w:rPr>
              <w:t>)</w:t>
            </w:r>
            <w:r>
              <w:rPr>
                <w:rFonts w:hint="eastAsia" w:ascii="宋体" w:hAnsi="宋体" w:eastAsia="宋体"/>
              </w:rPr>
              <w:t>的广泛应用；</w:t>
            </w:r>
          </w:p>
        </w:tc>
      </w:tr>
      <w:tr w14:paraId="150FE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924" w:type="dxa"/>
            <w:vMerge w:val="restart"/>
            <w:vAlign w:val="center"/>
          </w:tcPr>
          <w:p w14:paraId="08AE1B2B">
            <w:pPr>
              <w:spacing w:line="420" w:lineRule="exact"/>
              <w:jc w:val="center"/>
              <w:rPr>
                <w:rFonts w:ascii="宋体" w:hAnsi="宋体" w:eastAsia="宋体"/>
                <w:b/>
                <w:sz w:val="24"/>
              </w:rPr>
            </w:pPr>
            <w:r>
              <w:rPr>
                <w:rFonts w:hint="eastAsia" w:ascii="宋体" w:hAnsi="宋体" w:eastAsia="宋体"/>
                <w:b/>
                <w:sz w:val="24"/>
              </w:rPr>
              <w:t>平面解析几何</w:t>
            </w:r>
          </w:p>
          <w:p w14:paraId="1C1BF428">
            <w:pPr>
              <w:spacing w:line="420" w:lineRule="exact"/>
              <w:jc w:val="center"/>
              <w:rPr>
                <w:rFonts w:ascii="宋体" w:hAnsi="宋体" w:eastAsia="宋体"/>
                <w:b/>
                <w:sz w:val="24"/>
              </w:rPr>
            </w:pPr>
            <w:r>
              <w:rPr>
                <w:rFonts w:hint="eastAsia" w:ascii="宋体" w:hAnsi="宋体" w:eastAsia="宋体"/>
                <w:b/>
                <w:sz w:val="24"/>
              </w:rPr>
              <w:t>（直线与方程）</w:t>
            </w:r>
          </w:p>
        </w:tc>
        <w:tc>
          <w:tcPr>
            <w:tcW w:w="866" w:type="dxa"/>
            <w:vAlign w:val="center"/>
          </w:tcPr>
          <w:p w14:paraId="3FE316C8">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4DCF49FB">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直线的倾斜角和斜率的概念；</w:t>
            </w:r>
          </w:p>
          <w:p w14:paraId="611132DE">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过两点的直线斜率的计算公式；</w:t>
            </w:r>
          </w:p>
        </w:tc>
      </w:tr>
      <w:tr w14:paraId="0EAA7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0F60AAF2">
            <w:pPr>
              <w:autoSpaceDE w:val="0"/>
              <w:autoSpaceDN w:val="0"/>
              <w:adjustRightInd w:val="0"/>
              <w:spacing w:line="420" w:lineRule="exact"/>
              <w:ind w:left="482" w:hanging="482"/>
              <w:jc w:val="left"/>
              <w:rPr>
                <w:rFonts w:ascii="宋体" w:hAnsi="宋体" w:eastAsia="宋体"/>
              </w:rPr>
            </w:pPr>
          </w:p>
        </w:tc>
        <w:tc>
          <w:tcPr>
            <w:tcW w:w="866" w:type="dxa"/>
            <w:vAlign w:val="center"/>
          </w:tcPr>
          <w:p w14:paraId="3CC77E0D">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7878E580">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能根据两条直线的斜率判定两条直线特殊位置关系（平行或垂直）</w:t>
            </w:r>
          </w:p>
        </w:tc>
      </w:tr>
      <w:tr w14:paraId="7413B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5A6F0A66">
            <w:pPr>
              <w:autoSpaceDE w:val="0"/>
              <w:autoSpaceDN w:val="0"/>
              <w:adjustRightInd w:val="0"/>
              <w:spacing w:line="420" w:lineRule="exact"/>
              <w:ind w:left="482" w:hanging="482"/>
              <w:jc w:val="left"/>
              <w:rPr>
                <w:rFonts w:ascii="宋体" w:hAnsi="宋体" w:eastAsia="宋体"/>
              </w:rPr>
            </w:pPr>
          </w:p>
        </w:tc>
        <w:tc>
          <w:tcPr>
            <w:tcW w:w="866" w:type="dxa"/>
            <w:vAlign w:val="center"/>
          </w:tcPr>
          <w:p w14:paraId="6F187473">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5A3B71CF">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确定直线位置的几何要素；</w:t>
            </w:r>
          </w:p>
          <w:p w14:paraId="6137B325">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直线方程的几种形式</w:t>
            </w:r>
            <w:r>
              <w:rPr>
                <w:rFonts w:ascii="宋体" w:hAnsi="宋体" w:eastAsia="宋体"/>
              </w:rPr>
              <w:t>(</w:t>
            </w:r>
            <w:r>
              <w:rPr>
                <w:rFonts w:hint="eastAsia" w:ascii="宋体" w:hAnsi="宋体" w:eastAsia="宋体"/>
              </w:rPr>
              <w:t>点斜式、两点式及一般式</w:t>
            </w:r>
            <w:r>
              <w:rPr>
                <w:rFonts w:ascii="宋体" w:hAnsi="宋体" w:eastAsia="宋体"/>
              </w:rPr>
              <w:t>)</w:t>
            </w:r>
            <w:r>
              <w:rPr>
                <w:rFonts w:hint="eastAsia" w:ascii="宋体" w:hAnsi="宋体" w:eastAsia="宋体"/>
              </w:rPr>
              <w:t>；</w:t>
            </w:r>
          </w:p>
          <w:p w14:paraId="315D8317">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3 \* GB3 </w:instrText>
            </w:r>
            <w:r>
              <w:rPr>
                <w:rFonts w:ascii="宋体" w:hAnsi="宋体" w:eastAsia="宋体"/>
              </w:rPr>
              <w:fldChar w:fldCharType="separate"/>
            </w:r>
            <w:r>
              <w:rPr>
                <w:rFonts w:hint="eastAsia" w:ascii="宋体" w:hAnsi="宋体" w:eastAsia="宋体"/>
              </w:rPr>
              <w:t>③</w:t>
            </w:r>
            <w:r>
              <w:rPr>
                <w:rFonts w:ascii="宋体" w:hAnsi="宋体" w:eastAsia="宋体"/>
              </w:rPr>
              <w:fldChar w:fldCharType="end"/>
            </w:r>
            <w:r>
              <w:rPr>
                <w:rFonts w:hint="eastAsia" w:ascii="宋体" w:hAnsi="宋体" w:eastAsia="宋体"/>
              </w:rPr>
              <w:t>斜截式与一次函数的关系；</w:t>
            </w:r>
          </w:p>
        </w:tc>
      </w:tr>
      <w:tr w14:paraId="77B16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1924" w:type="dxa"/>
            <w:vMerge w:val="continue"/>
            <w:vAlign w:val="center"/>
          </w:tcPr>
          <w:p w14:paraId="491149B2">
            <w:pPr>
              <w:autoSpaceDE w:val="0"/>
              <w:autoSpaceDN w:val="0"/>
              <w:adjustRightInd w:val="0"/>
              <w:spacing w:line="420" w:lineRule="exact"/>
              <w:ind w:left="482" w:hanging="482"/>
              <w:jc w:val="left"/>
              <w:rPr>
                <w:rFonts w:ascii="宋体" w:hAnsi="宋体" w:eastAsia="宋体"/>
              </w:rPr>
            </w:pPr>
          </w:p>
        </w:tc>
        <w:tc>
          <w:tcPr>
            <w:tcW w:w="866" w:type="dxa"/>
            <w:vAlign w:val="center"/>
          </w:tcPr>
          <w:p w14:paraId="43ED2DEF">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484CD9A1">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能够利用解方程组的方法求两条相交直线的交点坐标；</w:t>
            </w:r>
          </w:p>
        </w:tc>
      </w:tr>
      <w:tr w14:paraId="227D8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4EE976D1">
            <w:pPr>
              <w:autoSpaceDE w:val="0"/>
              <w:autoSpaceDN w:val="0"/>
              <w:adjustRightInd w:val="0"/>
              <w:spacing w:line="420" w:lineRule="exact"/>
              <w:ind w:left="482" w:hanging="482"/>
              <w:jc w:val="left"/>
              <w:rPr>
                <w:rFonts w:ascii="宋体" w:hAnsi="宋体" w:eastAsia="宋体"/>
              </w:rPr>
            </w:pPr>
          </w:p>
        </w:tc>
        <w:tc>
          <w:tcPr>
            <w:tcW w:w="866" w:type="dxa"/>
            <w:vAlign w:val="center"/>
          </w:tcPr>
          <w:p w14:paraId="4BEA58F9">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5C87EBBB">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运用距离公式计算点和点、点和线、两平行线之间的距离；</w:t>
            </w:r>
          </w:p>
        </w:tc>
      </w:tr>
      <w:tr w14:paraId="5E13F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restart"/>
            <w:vAlign w:val="center"/>
          </w:tcPr>
          <w:p w14:paraId="47B5984F">
            <w:pPr>
              <w:spacing w:line="420" w:lineRule="exact"/>
              <w:jc w:val="center"/>
              <w:rPr>
                <w:rFonts w:ascii="宋体" w:hAnsi="宋体" w:eastAsia="宋体"/>
                <w:b/>
                <w:sz w:val="24"/>
              </w:rPr>
            </w:pPr>
            <w:r>
              <w:rPr>
                <w:rFonts w:hint="eastAsia" w:ascii="宋体" w:hAnsi="宋体" w:eastAsia="宋体"/>
                <w:b/>
                <w:sz w:val="24"/>
              </w:rPr>
              <w:t>平面解析几何</w:t>
            </w:r>
          </w:p>
          <w:p w14:paraId="44BEFF95">
            <w:pPr>
              <w:spacing w:line="420" w:lineRule="exact"/>
              <w:jc w:val="center"/>
              <w:rPr>
                <w:rFonts w:ascii="宋体" w:hAnsi="宋体" w:eastAsia="宋体"/>
              </w:rPr>
            </w:pPr>
            <w:r>
              <w:rPr>
                <w:rFonts w:hint="eastAsia" w:ascii="宋体" w:hAnsi="宋体" w:eastAsia="宋体"/>
                <w:b/>
                <w:sz w:val="24"/>
              </w:rPr>
              <w:t>（圆与方程）</w:t>
            </w:r>
          </w:p>
        </w:tc>
        <w:tc>
          <w:tcPr>
            <w:tcW w:w="866" w:type="dxa"/>
            <w:vAlign w:val="center"/>
          </w:tcPr>
          <w:p w14:paraId="4005BF66">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4820A103">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掌握圆的基本概念、相关定理和有关计算；</w:t>
            </w:r>
          </w:p>
        </w:tc>
      </w:tr>
      <w:tr w14:paraId="0610A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72DA1FE7">
            <w:pPr>
              <w:autoSpaceDE w:val="0"/>
              <w:autoSpaceDN w:val="0"/>
              <w:adjustRightInd w:val="0"/>
              <w:spacing w:line="420" w:lineRule="exact"/>
              <w:ind w:left="482" w:hanging="482"/>
              <w:jc w:val="left"/>
              <w:rPr>
                <w:rFonts w:ascii="宋体" w:hAnsi="宋体" w:eastAsia="宋体"/>
              </w:rPr>
            </w:pPr>
          </w:p>
        </w:tc>
        <w:tc>
          <w:tcPr>
            <w:tcW w:w="866" w:type="dxa"/>
            <w:vAlign w:val="center"/>
          </w:tcPr>
          <w:p w14:paraId="3A9D38C1">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04A9C850">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理解点或直线与圆、圆与圆的位置关系；</w:t>
            </w:r>
          </w:p>
        </w:tc>
      </w:tr>
      <w:tr w14:paraId="6929A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73A15B00">
            <w:pPr>
              <w:autoSpaceDE w:val="0"/>
              <w:autoSpaceDN w:val="0"/>
              <w:adjustRightInd w:val="0"/>
              <w:spacing w:line="420" w:lineRule="exact"/>
              <w:ind w:left="482" w:hanging="482"/>
              <w:jc w:val="left"/>
              <w:rPr>
                <w:rFonts w:ascii="宋体" w:hAnsi="宋体" w:eastAsia="宋体"/>
              </w:rPr>
            </w:pPr>
          </w:p>
        </w:tc>
        <w:tc>
          <w:tcPr>
            <w:tcW w:w="866" w:type="dxa"/>
            <w:vAlign w:val="center"/>
          </w:tcPr>
          <w:p w14:paraId="26BE5476">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077B6E40">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掌握切线的性质及判定方法；</w:t>
            </w:r>
          </w:p>
        </w:tc>
      </w:tr>
      <w:tr w14:paraId="3EDFC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7834D886">
            <w:pPr>
              <w:autoSpaceDE w:val="0"/>
              <w:autoSpaceDN w:val="0"/>
              <w:adjustRightInd w:val="0"/>
              <w:spacing w:line="420" w:lineRule="exact"/>
              <w:ind w:left="482" w:hanging="482"/>
              <w:jc w:val="left"/>
              <w:rPr>
                <w:rFonts w:ascii="宋体" w:hAnsi="宋体" w:eastAsia="宋体"/>
              </w:rPr>
            </w:pPr>
          </w:p>
        </w:tc>
        <w:tc>
          <w:tcPr>
            <w:tcW w:w="866" w:type="dxa"/>
            <w:vAlign w:val="center"/>
          </w:tcPr>
          <w:p w14:paraId="26FFC533">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50E67988">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确定圆的几何要素，圆的标准方程与一般方程；</w:t>
            </w:r>
          </w:p>
        </w:tc>
      </w:tr>
      <w:tr w14:paraId="63AA4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1924" w:type="dxa"/>
            <w:vMerge w:val="continue"/>
            <w:vAlign w:val="center"/>
          </w:tcPr>
          <w:p w14:paraId="5118C216">
            <w:pPr>
              <w:autoSpaceDE w:val="0"/>
              <w:autoSpaceDN w:val="0"/>
              <w:adjustRightInd w:val="0"/>
              <w:spacing w:line="420" w:lineRule="exact"/>
              <w:ind w:left="482" w:hanging="482"/>
              <w:jc w:val="left"/>
              <w:rPr>
                <w:rFonts w:ascii="宋体" w:hAnsi="宋体" w:eastAsia="宋体"/>
              </w:rPr>
            </w:pPr>
          </w:p>
        </w:tc>
        <w:tc>
          <w:tcPr>
            <w:tcW w:w="866" w:type="dxa"/>
            <w:vAlign w:val="center"/>
          </w:tcPr>
          <w:p w14:paraId="7114162F">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7F55AA7C">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能够根据给定直线、圆的方程判断直线与圆的位置关系；</w:t>
            </w:r>
          </w:p>
          <w:p w14:paraId="259B0EB4">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能根据给定两个圆的方程判断两个圆的位置关系；</w:t>
            </w:r>
          </w:p>
        </w:tc>
      </w:tr>
      <w:tr w14:paraId="398B8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924" w:type="dxa"/>
            <w:vMerge w:val="continue"/>
            <w:vAlign w:val="center"/>
          </w:tcPr>
          <w:p w14:paraId="34BD78E9">
            <w:pPr>
              <w:autoSpaceDE w:val="0"/>
              <w:autoSpaceDN w:val="0"/>
              <w:adjustRightInd w:val="0"/>
              <w:spacing w:line="420" w:lineRule="exact"/>
              <w:ind w:left="482" w:hanging="482"/>
              <w:jc w:val="left"/>
              <w:rPr>
                <w:rFonts w:ascii="宋体" w:hAnsi="宋体" w:eastAsia="宋体"/>
              </w:rPr>
            </w:pPr>
          </w:p>
        </w:tc>
        <w:tc>
          <w:tcPr>
            <w:tcW w:w="866" w:type="dxa"/>
            <w:vAlign w:val="center"/>
          </w:tcPr>
          <w:p w14:paraId="0B68F8DC">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4 \* ROMAN </w:instrText>
            </w:r>
            <w:r>
              <w:rPr>
                <w:rFonts w:ascii="宋体" w:hAnsi="宋体" w:eastAsia="宋体"/>
              </w:rPr>
              <w:fldChar w:fldCharType="separate"/>
            </w:r>
            <w:r>
              <w:rPr>
                <w:rFonts w:ascii="宋体" w:hAnsi="宋体" w:eastAsia="宋体"/>
              </w:rPr>
              <w:t>IV</w:t>
            </w:r>
            <w:r>
              <w:rPr>
                <w:rFonts w:ascii="宋体" w:hAnsi="宋体" w:eastAsia="宋体"/>
              </w:rPr>
              <w:fldChar w:fldCharType="end"/>
            </w:r>
          </w:p>
        </w:tc>
        <w:tc>
          <w:tcPr>
            <w:tcW w:w="6708" w:type="dxa"/>
            <w:vAlign w:val="center"/>
          </w:tcPr>
          <w:p w14:paraId="647356C3">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能够利用直线和圆的方程解决简单的数学问题；</w:t>
            </w:r>
          </w:p>
        </w:tc>
      </w:tr>
      <w:tr w14:paraId="386A1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924" w:type="dxa"/>
            <w:vMerge w:val="continue"/>
            <w:vAlign w:val="center"/>
          </w:tcPr>
          <w:p w14:paraId="2C569FC4">
            <w:pPr>
              <w:autoSpaceDE w:val="0"/>
              <w:autoSpaceDN w:val="0"/>
              <w:adjustRightInd w:val="0"/>
              <w:spacing w:line="420" w:lineRule="exact"/>
              <w:ind w:left="482" w:hanging="482"/>
              <w:jc w:val="left"/>
              <w:rPr>
                <w:rFonts w:ascii="宋体" w:hAnsi="宋体" w:eastAsia="宋体"/>
              </w:rPr>
            </w:pPr>
          </w:p>
        </w:tc>
        <w:tc>
          <w:tcPr>
            <w:tcW w:w="866" w:type="dxa"/>
            <w:vAlign w:val="center"/>
          </w:tcPr>
          <w:p w14:paraId="3236381A">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53D3DE88">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用代数方法处理几何问题的思想；</w:t>
            </w:r>
          </w:p>
        </w:tc>
      </w:tr>
      <w:tr w14:paraId="366CA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924" w:type="dxa"/>
            <w:vMerge w:val="restart"/>
            <w:vAlign w:val="center"/>
          </w:tcPr>
          <w:p w14:paraId="56381776">
            <w:pPr>
              <w:spacing w:line="420" w:lineRule="exact"/>
              <w:jc w:val="center"/>
              <w:rPr>
                <w:rFonts w:ascii="宋体" w:hAnsi="宋体" w:eastAsia="宋体"/>
              </w:rPr>
            </w:pPr>
            <w:r>
              <w:rPr>
                <w:rFonts w:hint="eastAsia" w:ascii="宋体" w:hAnsi="宋体" w:eastAsia="宋体"/>
                <w:b/>
                <w:sz w:val="24"/>
              </w:rPr>
              <w:t>概率</w:t>
            </w:r>
          </w:p>
        </w:tc>
        <w:tc>
          <w:tcPr>
            <w:tcW w:w="866" w:type="dxa"/>
            <w:vAlign w:val="center"/>
          </w:tcPr>
          <w:p w14:paraId="45983832">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59C4A829">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随机事件发生的不确定性，频率的稳定性；</w:t>
            </w:r>
          </w:p>
          <w:p w14:paraId="30A476F6">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概率的意义和概率的基本性质；</w:t>
            </w:r>
          </w:p>
          <w:p w14:paraId="75A62AFC">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3 \* GB3 </w:instrText>
            </w:r>
            <w:r>
              <w:rPr>
                <w:rFonts w:ascii="宋体" w:hAnsi="宋体" w:eastAsia="宋体"/>
              </w:rPr>
              <w:fldChar w:fldCharType="separate"/>
            </w:r>
            <w:r>
              <w:rPr>
                <w:rFonts w:hint="eastAsia" w:ascii="宋体" w:hAnsi="宋体" w:eastAsia="宋体"/>
              </w:rPr>
              <w:t>③</w:t>
            </w:r>
            <w:r>
              <w:rPr>
                <w:rFonts w:ascii="宋体" w:hAnsi="宋体" w:eastAsia="宋体"/>
              </w:rPr>
              <w:fldChar w:fldCharType="end"/>
            </w:r>
            <w:r>
              <w:rPr>
                <w:rFonts w:hint="eastAsia" w:ascii="宋体" w:hAnsi="宋体" w:eastAsia="宋体"/>
              </w:rPr>
              <w:t>频率与概率的区别与联系；</w:t>
            </w:r>
          </w:p>
        </w:tc>
      </w:tr>
      <w:tr w14:paraId="0FEF2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924" w:type="dxa"/>
            <w:vMerge w:val="continue"/>
            <w:vAlign w:val="center"/>
          </w:tcPr>
          <w:p w14:paraId="66FAB48C">
            <w:pPr>
              <w:autoSpaceDE w:val="0"/>
              <w:autoSpaceDN w:val="0"/>
              <w:adjustRightInd w:val="0"/>
              <w:spacing w:line="420" w:lineRule="exact"/>
              <w:ind w:left="482" w:hanging="482"/>
              <w:jc w:val="left"/>
              <w:rPr>
                <w:rFonts w:ascii="宋体" w:hAnsi="宋体" w:eastAsia="宋体"/>
              </w:rPr>
            </w:pPr>
          </w:p>
        </w:tc>
        <w:tc>
          <w:tcPr>
            <w:tcW w:w="866" w:type="dxa"/>
            <w:vAlign w:val="center"/>
          </w:tcPr>
          <w:p w14:paraId="2CB61C2F">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0F941D0B">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两个互斥事件的概率加法公式；</w:t>
            </w:r>
          </w:p>
        </w:tc>
      </w:tr>
      <w:tr w14:paraId="388A3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924" w:type="dxa"/>
            <w:vMerge w:val="continue"/>
            <w:vAlign w:val="center"/>
          </w:tcPr>
          <w:p w14:paraId="774FB251">
            <w:pPr>
              <w:autoSpaceDE w:val="0"/>
              <w:autoSpaceDN w:val="0"/>
              <w:adjustRightInd w:val="0"/>
              <w:spacing w:line="420" w:lineRule="exact"/>
              <w:ind w:left="482" w:hanging="482"/>
              <w:jc w:val="left"/>
              <w:rPr>
                <w:rFonts w:ascii="宋体" w:hAnsi="宋体" w:eastAsia="宋体"/>
              </w:rPr>
            </w:pPr>
          </w:p>
        </w:tc>
        <w:tc>
          <w:tcPr>
            <w:tcW w:w="866" w:type="dxa"/>
            <w:vAlign w:val="center"/>
          </w:tcPr>
          <w:p w14:paraId="38259BBB">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72C80B35">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古典概型定义、特点及概率计算公式；</w:t>
            </w:r>
            <w:r>
              <w:rPr>
                <w:rFonts w:ascii="宋体" w:hAnsi="宋体" w:eastAsia="宋体"/>
              </w:rPr>
              <w:t xml:space="preserve"> </w:t>
            </w:r>
          </w:p>
        </w:tc>
      </w:tr>
      <w:tr w14:paraId="08E4A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924" w:type="dxa"/>
            <w:vMerge w:val="continue"/>
            <w:vAlign w:val="center"/>
          </w:tcPr>
          <w:p w14:paraId="0A0C5AD6">
            <w:pPr>
              <w:autoSpaceDE w:val="0"/>
              <w:autoSpaceDN w:val="0"/>
              <w:adjustRightInd w:val="0"/>
              <w:spacing w:line="420" w:lineRule="exact"/>
              <w:ind w:left="482" w:hanging="482"/>
              <w:jc w:val="left"/>
              <w:rPr>
                <w:rFonts w:ascii="宋体" w:hAnsi="宋体" w:eastAsia="宋体"/>
              </w:rPr>
            </w:pPr>
          </w:p>
        </w:tc>
        <w:tc>
          <w:tcPr>
            <w:tcW w:w="866" w:type="dxa"/>
            <w:vAlign w:val="center"/>
          </w:tcPr>
          <w:p w14:paraId="407B9AE2">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7C0EEBB7">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几何概型的意义；</w:t>
            </w:r>
          </w:p>
        </w:tc>
      </w:tr>
      <w:tr w14:paraId="34546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924" w:type="dxa"/>
            <w:vMerge w:val="restart"/>
            <w:vAlign w:val="center"/>
          </w:tcPr>
          <w:p w14:paraId="1D87215F">
            <w:pPr>
              <w:spacing w:line="420" w:lineRule="exact"/>
              <w:jc w:val="center"/>
              <w:rPr>
                <w:rFonts w:ascii="宋体" w:hAnsi="宋体" w:eastAsia="宋体"/>
                <w:b/>
                <w:sz w:val="24"/>
              </w:rPr>
            </w:pPr>
            <w:r>
              <w:rPr>
                <w:rFonts w:hint="eastAsia" w:ascii="宋体" w:hAnsi="宋体" w:eastAsia="宋体"/>
                <w:b/>
                <w:sz w:val="24"/>
              </w:rPr>
              <w:t>基本初等函数</w:t>
            </w:r>
            <w:r>
              <w:rPr>
                <w:rFonts w:ascii="宋体" w:hAnsi="宋体" w:eastAsia="宋体"/>
                <w:b/>
                <w:sz w:val="24"/>
              </w:rPr>
              <w:fldChar w:fldCharType="begin"/>
            </w:r>
            <w:r>
              <w:rPr>
                <w:rFonts w:ascii="宋体" w:hAnsi="宋体" w:eastAsia="宋体"/>
                <w:b/>
                <w:sz w:val="24"/>
              </w:rPr>
              <w:instrText xml:space="preserve"> = 2 \* ROMAN </w:instrText>
            </w:r>
            <w:r>
              <w:rPr>
                <w:rFonts w:ascii="宋体" w:hAnsi="宋体" w:eastAsia="宋体"/>
                <w:b/>
                <w:sz w:val="24"/>
              </w:rPr>
              <w:fldChar w:fldCharType="separate"/>
            </w:r>
            <w:r>
              <w:rPr>
                <w:rFonts w:ascii="宋体" w:hAnsi="宋体" w:eastAsia="宋体"/>
                <w:b/>
                <w:sz w:val="24"/>
              </w:rPr>
              <w:t>II</w:t>
            </w:r>
            <w:r>
              <w:rPr>
                <w:rFonts w:ascii="宋体" w:hAnsi="宋体" w:eastAsia="宋体"/>
                <w:b/>
                <w:sz w:val="24"/>
              </w:rPr>
              <w:fldChar w:fldCharType="end"/>
            </w:r>
          </w:p>
          <w:p w14:paraId="589512C2">
            <w:pPr>
              <w:spacing w:line="420" w:lineRule="exact"/>
              <w:jc w:val="center"/>
              <w:rPr>
                <w:rFonts w:ascii="宋体" w:hAnsi="宋体" w:eastAsia="宋体"/>
                <w:b/>
                <w:sz w:val="24"/>
              </w:rPr>
            </w:pPr>
            <w:r>
              <w:rPr>
                <w:rFonts w:ascii="宋体" w:hAnsi="宋体" w:eastAsia="宋体"/>
                <w:b/>
                <w:sz w:val="24"/>
              </w:rPr>
              <w:t>(</w:t>
            </w:r>
            <w:r>
              <w:rPr>
                <w:rFonts w:hint="eastAsia" w:ascii="宋体" w:hAnsi="宋体" w:eastAsia="宋体"/>
                <w:b/>
                <w:sz w:val="24"/>
              </w:rPr>
              <w:t>三角函数）</w:t>
            </w:r>
          </w:p>
          <w:p w14:paraId="0FB5CCAF">
            <w:pPr>
              <w:autoSpaceDE w:val="0"/>
              <w:autoSpaceDN w:val="0"/>
              <w:adjustRightInd w:val="0"/>
              <w:spacing w:line="420" w:lineRule="exact"/>
              <w:ind w:left="482" w:hanging="482"/>
              <w:jc w:val="left"/>
              <w:rPr>
                <w:rFonts w:ascii="宋体" w:hAnsi="宋体" w:eastAsia="宋体"/>
              </w:rPr>
            </w:pPr>
          </w:p>
        </w:tc>
        <w:tc>
          <w:tcPr>
            <w:tcW w:w="866" w:type="dxa"/>
            <w:vAlign w:val="center"/>
          </w:tcPr>
          <w:p w14:paraId="4594DC6A">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18FD49D4">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任意角的概念、弧度的意义，能够正确完成弧度与角度的换算；</w:t>
            </w:r>
            <w:r>
              <w:rPr>
                <w:rFonts w:ascii="宋体" w:hAnsi="宋体" w:eastAsia="宋体"/>
              </w:rPr>
              <w:t xml:space="preserve"> </w:t>
            </w:r>
          </w:p>
          <w:p w14:paraId="658BAAE4">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任意角的正弦、余弦、正切函数的定义；</w:t>
            </w:r>
            <w:r>
              <w:rPr>
                <w:rFonts w:ascii="宋体" w:hAnsi="宋体" w:eastAsia="宋体"/>
              </w:rPr>
              <w:t xml:space="preserve"> </w:t>
            </w:r>
          </w:p>
        </w:tc>
      </w:tr>
      <w:tr w14:paraId="00713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1924" w:type="dxa"/>
            <w:vMerge w:val="continue"/>
            <w:vAlign w:val="center"/>
          </w:tcPr>
          <w:p w14:paraId="3D726CF8">
            <w:pPr>
              <w:autoSpaceDE w:val="0"/>
              <w:autoSpaceDN w:val="0"/>
              <w:adjustRightInd w:val="0"/>
              <w:spacing w:line="420" w:lineRule="exact"/>
              <w:ind w:left="482" w:hanging="482"/>
              <w:jc w:val="left"/>
              <w:rPr>
                <w:rFonts w:ascii="宋体" w:hAnsi="宋体" w:eastAsia="宋体"/>
              </w:rPr>
            </w:pPr>
          </w:p>
        </w:tc>
        <w:tc>
          <w:tcPr>
            <w:tcW w:w="866" w:type="dxa"/>
            <w:vAlign w:val="center"/>
          </w:tcPr>
          <w:p w14:paraId="71E16122">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74F79293">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同角三角函数的基本关系，正弦、余弦、正切函数的诱导公式；</w:t>
            </w:r>
          </w:p>
          <w:p w14:paraId="4B7908A4">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ascii="宋体" w:hAnsi="宋体" w:eastAsia="宋体"/>
                <w:position w:val="-12"/>
              </w:rPr>
              <w:object>
                <v:shape id="_x0000_i1025" o:spt="75" type="#_x0000_t75" style="height:18.8pt;width:50.7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hint="eastAsia" w:ascii="宋体" w:hAnsi="宋体" w:eastAsia="宋体"/>
              </w:rPr>
              <w:t>、</w:t>
            </w:r>
            <w:r>
              <w:rPr>
                <w:rFonts w:ascii="宋体" w:hAnsi="宋体" w:eastAsia="宋体"/>
                <w:position w:val="-12"/>
              </w:rPr>
              <w:object>
                <v:shape id="_x0000_i1026" o:spt="75" type="#_x0000_t75" style="height:15.05pt;width:52.6pt;" o:ole="t" filled="f" o:preferrelative="t" stroked="f" coordsize="21600,21600">
                  <v:path/>
                  <v:fill on="f" focussize="0,0"/>
                  <v:stroke on="f" joinstyle="miter"/>
                  <v:imagedata r:id="rId8" o:title=""/>
                  <o:lock v:ext="edit" aspectratio="t"/>
                  <w10:wrap type="none"/>
                  <w10:anchorlock/>
                </v:shape>
                <o:OLEObject Type="Embed" ProgID="Equation.DSMT4" ShapeID="_x0000_i1026" DrawAspect="Content" ObjectID="_1468075726" r:id="rId7">
                  <o:LockedField>false</o:LockedField>
                </o:OLEObject>
              </w:object>
            </w:r>
            <w:r>
              <w:rPr>
                <w:rFonts w:hint="eastAsia" w:ascii="宋体" w:hAnsi="宋体" w:eastAsia="宋体"/>
              </w:rPr>
              <w:t>、</w:t>
            </w:r>
            <w:r>
              <w:rPr>
                <w:rFonts w:ascii="宋体" w:hAnsi="宋体" w:eastAsia="宋体"/>
                <w:position w:val="-12"/>
              </w:rPr>
              <w:object>
                <v:shape id="_x0000_i1027" o:spt="75" type="#_x0000_t75" style="height:16.3pt;width:51.95pt;" o:ole="t" filled="f" o:preferrelative="t" stroked="f" coordsize="21600,21600">
                  <v:path/>
                  <v:fill on="f" focussize="0,0"/>
                  <v:stroke on="f" joinstyle="miter"/>
                  <v:imagedata r:id="rId10" o:title=""/>
                  <o:lock v:ext="edit" aspectratio="t"/>
                  <w10:wrap type="none"/>
                  <w10:anchorlock/>
                </v:shape>
                <o:OLEObject Type="Embed" ProgID="Equation.DSMT4" ShapeID="_x0000_i1027" DrawAspect="Content" ObjectID="_1468075727" r:id="rId9">
                  <o:LockedField>false</o:LockedField>
                </o:OLEObject>
              </w:object>
            </w:r>
            <w:r>
              <w:rPr>
                <w:rFonts w:hint="eastAsia" w:ascii="宋体" w:hAnsi="宋体" w:eastAsia="宋体"/>
              </w:rPr>
              <w:t>的图像和性质；</w:t>
            </w:r>
            <w:r>
              <w:rPr>
                <w:rFonts w:ascii="宋体" w:hAnsi="宋体" w:eastAsia="宋体"/>
              </w:rPr>
              <w:t xml:space="preserve"> </w:t>
            </w:r>
          </w:p>
        </w:tc>
      </w:tr>
      <w:tr w14:paraId="5F122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924" w:type="dxa"/>
            <w:vMerge w:val="continue"/>
            <w:vAlign w:val="center"/>
          </w:tcPr>
          <w:p w14:paraId="38D7F429">
            <w:pPr>
              <w:autoSpaceDE w:val="0"/>
              <w:autoSpaceDN w:val="0"/>
              <w:adjustRightInd w:val="0"/>
              <w:spacing w:line="420" w:lineRule="exact"/>
              <w:ind w:left="482" w:hanging="482"/>
              <w:jc w:val="left"/>
              <w:rPr>
                <w:rFonts w:ascii="宋体" w:hAnsi="宋体" w:eastAsia="宋体"/>
              </w:rPr>
            </w:pPr>
          </w:p>
        </w:tc>
        <w:tc>
          <w:tcPr>
            <w:tcW w:w="866" w:type="dxa"/>
            <w:vAlign w:val="center"/>
          </w:tcPr>
          <w:p w14:paraId="2EC0A5F1">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4261A966">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函数</w:t>
            </w:r>
            <w:r>
              <w:rPr>
                <w:rFonts w:ascii="宋体" w:hAnsi="宋体" w:eastAsia="宋体"/>
                <w:position w:val="-10"/>
              </w:rPr>
              <w:object>
                <v:shape id="_x0000_i1028" o:spt="75" type="#_x0000_t75" style="height:15.65pt;width:87.05pt;" o:ole="t" filled="f" o:preferrelative="t" stroked="f" coordsize="21600,21600">
                  <v:path/>
                  <v:fill on="f" focussize="0,0"/>
                  <v:stroke on="f" joinstyle="miter"/>
                  <v:imagedata r:id="rId12" o:title=""/>
                  <o:lock v:ext="edit" aspectratio="t"/>
                  <w10:wrap type="none"/>
                  <w10:anchorlock/>
                </v:shape>
                <o:OLEObject Type="Embed" ProgID="Equation.DSMT4" ShapeID="_x0000_i1028" DrawAspect="Content" ObjectID="_1468075728" r:id="rId11">
                  <o:LockedField>false</o:LockedField>
                </o:OLEObject>
              </w:object>
            </w:r>
            <w:r>
              <w:rPr>
                <w:rFonts w:hint="eastAsia" w:ascii="宋体" w:hAnsi="宋体" w:eastAsia="宋体"/>
              </w:rPr>
              <w:t>图像性质和其中参数的物理意义；</w:t>
            </w:r>
            <w:r>
              <w:rPr>
                <w:rFonts w:ascii="宋体" w:hAnsi="宋体" w:eastAsia="宋体"/>
              </w:rPr>
              <w:t xml:space="preserve"> </w:t>
            </w:r>
          </w:p>
          <w:p w14:paraId="3285F0FB">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周期函数与最小正周期的意义；</w:t>
            </w:r>
          </w:p>
        </w:tc>
      </w:tr>
      <w:tr w14:paraId="3F04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924" w:type="dxa"/>
            <w:vMerge w:val="continue"/>
            <w:vAlign w:val="center"/>
          </w:tcPr>
          <w:p w14:paraId="5303A5F3">
            <w:pPr>
              <w:spacing w:line="420" w:lineRule="exact"/>
              <w:ind w:firstLine="482"/>
              <w:jc w:val="center"/>
              <w:rPr>
                <w:rFonts w:ascii="宋体" w:hAnsi="宋体" w:eastAsia="宋体"/>
                <w:b/>
                <w:sz w:val="24"/>
              </w:rPr>
            </w:pPr>
          </w:p>
        </w:tc>
        <w:tc>
          <w:tcPr>
            <w:tcW w:w="866" w:type="dxa"/>
            <w:vAlign w:val="center"/>
          </w:tcPr>
          <w:p w14:paraId="6B9C3B0E">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4C7A19C4">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同角三角函数的基本关系式：</w:t>
            </w:r>
            <w:r>
              <w:rPr>
                <w:rFonts w:ascii="宋体" w:hAnsi="宋体" w:eastAsia="宋体"/>
                <w:position w:val="-6"/>
              </w:rPr>
              <w:object>
                <v:shape id="_x0000_i1029" o:spt="75" type="#_x0000_t75" style="height:18.8pt;width:98.9pt;" o:ole="t" filled="f" o:preferrelative="t" stroked="f" coordsize="21600,21600">
                  <v:path/>
                  <v:fill on="f" focussize="0,0"/>
                  <v:stroke on="f" joinstyle="miter"/>
                  <v:imagedata r:id="rId14" o:title=""/>
                  <o:lock v:ext="edit" aspectratio="t"/>
                  <w10:wrap type="none"/>
                  <w10:anchorlock/>
                </v:shape>
                <o:OLEObject Type="Embed" ProgID="Equation.DSMT4" ShapeID="_x0000_i1029" DrawAspect="Content" ObjectID="_1468075729" r:id="rId13">
                  <o:LockedField>false</o:LockedField>
                </o:OLEObject>
              </w:object>
            </w:r>
            <w:r>
              <w:rPr>
                <w:rFonts w:hint="eastAsia" w:ascii="宋体" w:hAnsi="宋体" w:eastAsia="宋体"/>
              </w:rPr>
              <w:t>，</w:t>
            </w:r>
            <w:r>
              <w:rPr>
                <w:rFonts w:ascii="宋体" w:hAnsi="宋体" w:eastAsia="宋体"/>
                <w:position w:val="-28"/>
              </w:rPr>
              <w:object>
                <v:shape id="_x0000_i1030" o:spt="75" type="#_x0000_t75" style="height:36.3pt;width:68.25pt;" o:ole="t" filled="f" o:preferrelative="t" stroked="f" coordsize="21600,21600">
                  <v:path/>
                  <v:fill on="f" focussize="0,0"/>
                  <v:stroke on="f" joinstyle="miter"/>
                  <v:imagedata r:id="rId16" o:title=""/>
                  <o:lock v:ext="edit" aspectratio="t"/>
                  <w10:wrap type="none"/>
                  <w10:anchorlock/>
                </v:shape>
                <o:OLEObject Type="Embed" ProgID="Equation.DSMT4" ShapeID="_x0000_i1030" DrawAspect="Content" ObjectID="_1468075730" r:id="rId15">
                  <o:LockedField>false</o:LockedField>
                </o:OLEObject>
              </w:object>
            </w:r>
            <w:r>
              <w:rPr>
                <w:rFonts w:hint="eastAsia" w:ascii="宋体" w:hAnsi="宋体" w:eastAsia="宋体"/>
              </w:rPr>
              <w:t>；</w:t>
            </w:r>
          </w:p>
        </w:tc>
      </w:tr>
      <w:tr w14:paraId="19C3E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924" w:type="dxa"/>
            <w:vMerge w:val="restart"/>
            <w:vAlign w:val="center"/>
          </w:tcPr>
          <w:p w14:paraId="70A6EDA9">
            <w:pPr>
              <w:spacing w:line="420" w:lineRule="exact"/>
              <w:ind w:firstLine="241" w:firstLineChars="100"/>
              <w:rPr>
                <w:rFonts w:ascii="宋体" w:hAnsi="宋体" w:eastAsia="宋体"/>
              </w:rPr>
            </w:pPr>
            <w:r>
              <w:rPr>
                <w:rFonts w:hint="eastAsia" w:ascii="宋体" w:hAnsi="宋体" w:eastAsia="宋体"/>
                <w:b/>
                <w:sz w:val="24"/>
              </w:rPr>
              <w:t>平面向量</w:t>
            </w:r>
          </w:p>
        </w:tc>
        <w:tc>
          <w:tcPr>
            <w:tcW w:w="866" w:type="dxa"/>
            <w:vAlign w:val="center"/>
          </w:tcPr>
          <w:p w14:paraId="72D0B889">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689BDB49">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平面向量的概念，两个向量相等的含义，向量的几何表示；</w:t>
            </w:r>
          </w:p>
        </w:tc>
      </w:tr>
      <w:tr w14:paraId="2245A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688CDCFB">
            <w:pPr>
              <w:autoSpaceDE w:val="0"/>
              <w:autoSpaceDN w:val="0"/>
              <w:adjustRightInd w:val="0"/>
              <w:spacing w:line="420" w:lineRule="exact"/>
              <w:ind w:left="482" w:hanging="482"/>
              <w:jc w:val="left"/>
              <w:rPr>
                <w:rFonts w:ascii="宋体" w:hAnsi="宋体" w:eastAsia="宋体"/>
              </w:rPr>
            </w:pPr>
          </w:p>
        </w:tc>
        <w:tc>
          <w:tcPr>
            <w:tcW w:w="866" w:type="dxa"/>
            <w:vAlign w:val="center"/>
          </w:tcPr>
          <w:p w14:paraId="388573DC">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107B032F">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向量加法、减法的运算，并理解其几何意义；</w:t>
            </w:r>
          </w:p>
          <w:p w14:paraId="33196AFC">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向量数乘的运算及其几何意义，两个向量共线的含义；</w:t>
            </w:r>
          </w:p>
          <w:p w14:paraId="737412E6">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3 \* GB3 </w:instrText>
            </w:r>
            <w:r>
              <w:rPr>
                <w:rFonts w:ascii="宋体" w:hAnsi="宋体" w:eastAsia="宋体"/>
              </w:rPr>
              <w:fldChar w:fldCharType="separate"/>
            </w:r>
            <w:r>
              <w:rPr>
                <w:rFonts w:hint="eastAsia" w:ascii="宋体" w:hAnsi="宋体" w:eastAsia="宋体"/>
              </w:rPr>
              <w:t>③</w:t>
            </w:r>
            <w:r>
              <w:rPr>
                <w:rFonts w:ascii="宋体" w:hAnsi="宋体" w:eastAsia="宋体"/>
              </w:rPr>
              <w:fldChar w:fldCharType="end"/>
            </w:r>
            <w:r>
              <w:rPr>
                <w:rFonts w:hint="eastAsia" w:ascii="宋体" w:hAnsi="宋体" w:eastAsia="宋体"/>
              </w:rPr>
              <w:t>向量线性运算的性质及其几何意义；</w:t>
            </w:r>
          </w:p>
        </w:tc>
      </w:tr>
      <w:tr w14:paraId="6AC87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47679FD7">
            <w:pPr>
              <w:autoSpaceDE w:val="0"/>
              <w:autoSpaceDN w:val="0"/>
              <w:adjustRightInd w:val="0"/>
              <w:spacing w:line="420" w:lineRule="exact"/>
              <w:ind w:left="482" w:hanging="482"/>
              <w:jc w:val="left"/>
              <w:rPr>
                <w:rFonts w:ascii="宋体" w:hAnsi="宋体" w:eastAsia="宋体"/>
              </w:rPr>
            </w:pPr>
          </w:p>
        </w:tc>
        <w:tc>
          <w:tcPr>
            <w:tcW w:w="866" w:type="dxa"/>
            <w:vAlign w:val="center"/>
          </w:tcPr>
          <w:p w14:paraId="3485EA78">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4047AAD9">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平面向量的基本定理及其意义；</w:t>
            </w:r>
          </w:p>
        </w:tc>
      </w:tr>
      <w:tr w14:paraId="4B69B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3647CCD8">
            <w:pPr>
              <w:autoSpaceDE w:val="0"/>
              <w:autoSpaceDN w:val="0"/>
              <w:adjustRightInd w:val="0"/>
              <w:spacing w:line="420" w:lineRule="exact"/>
              <w:ind w:left="482" w:hanging="482"/>
              <w:jc w:val="left"/>
              <w:rPr>
                <w:rFonts w:ascii="宋体" w:hAnsi="宋体" w:eastAsia="宋体"/>
              </w:rPr>
            </w:pPr>
          </w:p>
        </w:tc>
        <w:tc>
          <w:tcPr>
            <w:tcW w:w="866" w:type="dxa"/>
            <w:vAlign w:val="center"/>
          </w:tcPr>
          <w:p w14:paraId="0F2BFC88">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316402E6">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平面向量的正交分解及其坐标表示；</w:t>
            </w:r>
          </w:p>
          <w:p w14:paraId="2B82624B">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用坐标表示平面向量的加法、减法与数乘运算；</w:t>
            </w:r>
          </w:p>
          <w:p w14:paraId="5C66A7A9">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3 \* GB3 </w:instrText>
            </w:r>
            <w:r>
              <w:rPr>
                <w:rFonts w:ascii="宋体" w:hAnsi="宋体" w:eastAsia="宋体"/>
              </w:rPr>
              <w:fldChar w:fldCharType="separate"/>
            </w:r>
            <w:r>
              <w:rPr>
                <w:rFonts w:hint="eastAsia" w:ascii="宋体" w:hAnsi="宋体" w:eastAsia="宋体"/>
              </w:rPr>
              <w:t>③</w:t>
            </w:r>
            <w:r>
              <w:rPr>
                <w:rFonts w:ascii="宋体" w:hAnsi="宋体" w:eastAsia="宋体"/>
              </w:rPr>
              <w:fldChar w:fldCharType="end"/>
            </w:r>
            <w:r>
              <w:rPr>
                <w:rFonts w:hint="eastAsia" w:ascii="宋体" w:hAnsi="宋体" w:eastAsia="宋体"/>
              </w:rPr>
              <w:t>用坐标表示的平面向量共线的条件；</w:t>
            </w:r>
          </w:p>
        </w:tc>
      </w:tr>
      <w:tr w14:paraId="691BB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59E9D0B4">
            <w:pPr>
              <w:autoSpaceDE w:val="0"/>
              <w:autoSpaceDN w:val="0"/>
              <w:adjustRightInd w:val="0"/>
              <w:spacing w:line="420" w:lineRule="exact"/>
              <w:ind w:left="482" w:hanging="482"/>
              <w:jc w:val="left"/>
              <w:rPr>
                <w:rFonts w:ascii="宋体" w:hAnsi="宋体" w:eastAsia="宋体"/>
              </w:rPr>
            </w:pPr>
          </w:p>
        </w:tc>
        <w:tc>
          <w:tcPr>
            <w:tcW w:w="866" w:type="dxa"/>
            <w:vAlign w:val="center"/>
          </w:tcPr>
          <w:p w14:paraId="05AE533A">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39BDF9CD">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平面向量数量积的含义及其物理意义；</w:t>
            </w:r>
          </w:p>
        </w:tc>
      </w:tr>
      <w:tr w14:paraId="6A80E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085F5A7F">
            <w:pPr>
              <w:spacing w:line="420" w:lineRule="exact"/>
              <w:ind w:firstLine="482"/>
              <w:jc w:val="center"/>
              <w:rPr>
                <w:rFonts w:ascii="宋体" w:hAnsi="宋体" w:eastAsia="宋体"/>
                <w:b/>
                <w:sz w:val="24"/>
              </w:rPr>
            </w:pPr>
          </w:p>
        </w:tc>
        <w:tc>
          <w:tcPr>
            <w:tcW w:w="866" w:type="dxa"/>
            <w:vAlign w:val="center"/>
          </w:tcPr>
          <w:p w14:paraId="278868C8">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7D850B66">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平面向量数量积与向量投影的关系；</w:t>
            </w:r>
          </w:p>
        </w:tc>
      </w:tr>
      <w:tr w14:paraId="06705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29399A08">
            <w:pPr>
              <w:spacing w:line="420" w:lineRule="exact"/>
              <w:ind w:firstLine="482"/>
              <w:jc w:val="center"/>
              <w:rPr>
                <w:rFonts w:ascii="宋体" w:hAnsi="宋体" w:eastAsia="宋体"/>
                <w:b/>
                <w:sz w:val="24"/>
              </w:rPr>
            </w:pPr>
          </w:p>
        </w:tc>
        <w:tc>
          <w:tcPr>
            <w:tcW w:w="866" w:type="dxa"/>
            <w:vAlign w:val="center"/>
          </w:tcPr>
          <w:p w14:paraId="57EDE7D9">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7ED8163F">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数量积的坐标表达式，平面向量数量积的运算；</w:t>
            </w:r>
          </w:p>
          <w:p w14:paraId="15910F6C">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用数量积表示两个向量的夹角，判断两个平面向量的垂直关系；</w:t>
            </w:r>
          </w:p>
        </w:tc>
      </w:tr>
      <w:tr w14:paraId="14C30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66A50626">
            <w:pPr>
              <w:spacing w:line="420" w:lineRule="exact"/>
              <w:ind w:firstLine="480"/>
              <w:jc w:val="center"/>
              <w:rPr>
                <w:rFonts w:ascii="宋体" w:hAnsi="宋体" w:eastAsia="宋体"/>
                <w:b/>
                <w:sz w:val="24"/>
              </w:rPr>
            </w:pPr>
          </w:p>
        </w:tc>
        <w:tc>
          <w:tcPr>
            <w:tcW w:w="866" w:type="dxa"/>
            <w:vAlign w:val="center"/>
          </w:tcPr>
          <w:p w14:paraId="77667EC3">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4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7AFBFE6E">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用向量方法解决某些简单的平面几何问题；</w:t>
            </w:r>
          </w:p>
        </w:tc>
      </w:tr>
      <w:tr w14:paraId="416F9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Align w:val="center"/>
          </w:tcPr>
          <w:p w14:paraId="02F4B285">
            <w:pPr>
              <w:spacing w:line="420" w:lineRule="exact"/>
              <w:jc w:val="center"/>
              <w:rPr>
                <w:rFonts w:ascii="宋体" w:hAnsi="宋体" w:eastAsia="宋体"/>
              </w:rPr>
            </w:pPr>
            <w:r>
              <w:rPr>
                <w:rFonts w:hint="eastAsia" w:ascii="宋体" w:hAnsi="宋体" w:eastAsia="宋体"/>
                <w:b/>
                <w:sz w:val="24"/>
              </w:rPr>
              <w:t>三角恒等变换</w:t>
            </w:r>
          </w:p>
        </w:tc>
        <w:tc>
          <w:tcPr>
            <w:tcW w:w="866" w:type="dxa"/>
            <w:vAlign w:val="center"/>
          </w:tcPr>
          <w:p w14:paraId="5D2A901A">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4033A231">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两角和、两角差的正弦、余弦、正切公式；</w:t>
            </w:r>
          </w:p>
          <w:p w14:paraId="47F6E90E">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二倍角的正弦、余弦、正切公式；</w:t>
            </w:r>
          </w:p>
          <w:p w14:paraId="0D435E7D">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3 \* GB3 </w:instrText>
            </w:r>
            <w:r>
              <w:rPr>
                <w:rFonts w:ascii="宋体" w:hAnsi="宋体" w:eastAsia="宋体"/>
              </w:rPr>
              <w:fldChar w:fldCharType="separate"/>
            </w:r>
            <w:r>
              <w:rPr>
                <w:rFonts w:hint="eastAsia" w:ascii="宋体" w:hAnsi="宋体" w:eastAsia="宋体"/>
              </w:rPr>
              <w:t>③</w:t>
            </w:r>
            <w:r>
              <w:rPr>
                <w:rFonts w:ascii="宋体" w:hAnsi="宋体" w:eastAsia="宋体"/>
              </w:rPr>
              <w:fldChar w:fldCharType="end"/>
            </w:r>
            <w:r>
              <w:rPr>
                <w:rFonts w:hint="eastAsia" w:ascii="宋体" w:hAnsi="宋体" w:eastAsia="宋体"/>
              </w:rPr>
              <w:t>简单三角函数式的化简、求值；</w:t>
            </w:r>
            <w:r>
              <w:rPr>
                <w:rFonts w:ascii="宋体" w:hAnsi="宋体" w:eastAsia="宋体"/>
              </w:rPr>
              <w:t xml:space="preserve"> </w:t>
            </w:r>
          </w:p>
        </w:tc>
      </w:tr>
      <w:tr w14:paraId="0216E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restart"/>
            <w:vAlign w:val="center"/>
          </w:tcPr>
          <w:p w14:paraId="394A2EE7">
            <w:pPr>
              <w:spacing w:line="420" w:lineRule="exact"/>
              <w:jc w:val="center"/>
              <w:rPr>
                <w:rFonts w:ascii="宋体" w:hAnsi="宋体" w:eastAsia="宋体"/>
              </w:rPr>
            </w:pPr>
            <w:r>
              <w:rPr>
                <w:rFonts w:hint="eastAsia" w:ascii="宋体" w:hAnsi="宋体" w:eastAsia="宋体"/>
                <w:b/>
                <w:sz w:val="24"/>
              </w:rPr>
              <w:t>解三角形</w:t>
            </w:r>
          </w:p>
        </w:tc>
        <w:tc>
          <w:tcPr>
            <w:tcW w:w="866" w:type="dxa"/>
            <w:vAlign w:val="center"/>
          </w:tcPr>
          <w:p w14:paraId="35DB3787">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32EC02BF">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运用正弦定理、余弦定理解决简单的三角形度量问题；</w:t>
            </w:r>
          </w:p>
        </w:tc>
      </w:tr>
      <w:tr w14:paraId="68662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4EA15628">
            <w:pPr>
              <w:autoSpaceDE w:val="0"/>
              <w:autoSpaceDN w:val="0"/>
              <w:adjustRightInd w:val="0"/>
              <w:spacing w:line="420" w:lineRule="exact"/>
              <w:ind w:left="482" w:hanging="482"/>
              <w:jc w:val="left"/>
              <w:rPr>
                <w:rFonts w:ascii="宋体" w:hAnsi="宋体" w:eastAsia="宋体"/>
              </w:rPr>
            </w:pPr>
          </w:p>
        </w:tc>
        <w:tc>
          <w:tcPr>
            <w:tcW w:w="866" w:type="dxa"/>
            <w:vAlign w:val="center"/>
          </w:tcPr>
          <w:p w14:paraId="624D3223">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014930A1">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测量和几何计算有关的实际问题；</w:t>
            </w:r>
          </w:p>
        </w:tc>
      </w:tr>
      <w:tr w14:paraId="7F398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restart"/>
            <w:vAlign w:val="center"/>
          </w:tcPr>
          <w:p w14:paraId="7B2F9DDE">
            <w:pPr>
              <w:spacing w:line="420" w:lineRule="exact"/>
              <w:jc w:val="center"/>
              <w:rPr>
                <w:rFonts w:ascii="宋体" w:hAnsi="宋体" w:eastAsia="宋体"/>
              </w:rPr>
            </w:pPr>
            <w:r>
              <w:rPr>
                <w:rFonts w:hint="eastAsia" w:ascii="宋体" w:hAnsi="宋体" w:eastAsia="宋体"/>
                <w:b/>
                <w:sz w:val="24"/>
              </w:rPr>
              <w:t>数列</w:t>
            </w:r>
          </w:p>
        </w:tc>
        <w:tc>
          <w:tcPr>
            <w:tcW w:w="866" w:type="dxa"/>
            <w:vAlign w:val="center"/>
          </w:tcPr>
          <w:p w14:paraId="56288A4A">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6F473B56">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1 \* GB3 </w:instrText>
            </w:r>
            <w:r>
              <w:rPr>
                <w:rFonts w:ascii="宋体" w:hAnsi="宋体" w:eastAsia="宋体"/>
              </w:rPr>
              <w:fldChar w:fldCharType="separate"/>
            </w:r>
            <w:r>
              <w:rPr>
                <w:rFonts w:hint="eastAsia" w:ascii="宋体" w:hAnsi="宋体" w:eastAsia="宋体"/>
              </w:rPr>
              <w:t>①</w:t>
            </w:r>
            <w:r>
              <w:rPr>
                <w:rFonts w:ascii="宋体" w:hAnsi="宋体" w:eastAsia="宋体"/>
              </w:rPr>
              <w:fldChar w:fldCharType="end"/>
            </w:r>
            <w:r>
              <w:rPr>
                <w:rFonts w:hint="eastAsia" w:ascii="宋体" w:hAnsi="宋体" w:eastAsia="宋体"/>
              </w:rPr>
              <w:t>数列的概念和几种简单的表示方法</w:t>
            </w:r>
            <w:r>
              <w:rPr>
                <w:rFonts w:ascii="宋体" w:hAnsi="宋体" w:eastAsia="宋体"/>
              </w:rPr>
              <w:t>(</w:t>
            </w:r>
            <w:r>
              <w:rPr>
                <w:rFonts w:hint="eastAsia" w:ascii="宋体" w:hAnsi="宋体" w:eastAsia="宋体"/>
              </w:rPr>
              <w:t>列表、图像、通项公式</w:t>
            </w:r>
            <w:r>
              <w:rPr>
                <w:rFonts w:ascii="宋体" w:hAnsi="宋体" w:eastAsia="宋体"/>
              </w:rPr>
              <w:t>)</w:t>
            </w:r>
            <w:r>
              <w:rPr>
                <w:rFonts w:hint="eastAsia" w:ascii="宋体" w:hAnsi="宋体" w:eastAsia="宋体"/>
              </w:rPr>
              <w:t>；</w:t>
            </w:r>
          </w:p>
          <w:p w14:paraId="0E553E42">
            <w:pPr>
              <w:autoSpaceDE w:val="0"/>
              <w:autoSpaceDN w:val="0"/>
              <w:adjustRightInd w:val="0"/>
              <w:spacing w:line="420" w:lineRule="exact"/>
              <w:ind w:left="482" w:hanging="482"/>
              <w:jc w:val="left"/>
              <w:rPr>
                <w:rFonts w:ascii="宋体" w:hAnsi="宋体" w:eastAsia="宋体"/>
              </w:rPr>
            </w:pPr>
            <w:r>
              <w:rPr>
                <w:rFonts w:ascii="宋体" w:hAnsi="宋体" w:eastAsia="宋体"/>
              </w:rPr>
              <w:fldChar w:fldCharType="begin"/>
            </w:r>
            <w:r>
              <w:rPr>
                <w:rFonts w:ascii="宋体" w:hAnsi="宋体" w:eastAsia="宋体"/>
              </w:rPr>
              <w:instrText xml:space="preserve"> = 2 \* GB3 </w:instrText>
            </w:r>
            <w:r>
              <w:rPr>
                <w:rFonts w:ascii="宋体" w:hAnsi="宋体" w:eastAsia="宋体"/>
              </w:rPr>
              <w:fldChar w:fldCharType="separate"/>
            </w:r>
            <w:r>
              <w:rPr>
                <w:rFonts w:hint="eastAsia" w:ascii="宋体" w:hAnsi="宋体" w:eastAsia="宋体"/>
              </w:rPr>
              <w:t>②</w:t>
            </w:r>
            <w:r>
              <w:rPr>
                <w:rFonts w:ascii="宋体" w:hAnsi="宋体" w:eastAsia="宋体"/>
              </w:rPr>
              <w:fldChar w:fldCharType="end"/>
            </w:r>
            <w:r>
              <w:rPr>
                <w:rFonts w:hint="eastAsia" w:ascii="宋体" w:hAnsi="宋体" w:eastAsia="宋体"/>
              </w:rPr>
              <w:t>数列是自变量为正整数的一类函数；</w:t>
            </w:r>
          </w:p>
        </w:tc>
      </w:tr>
      <w:tr w14:paraId="01DB2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06A3ED04">
            <w:pPr>
              <w:autoSpaceDE w:val="0"/>
              <w:autoSpaceDN w:val="0"/>
              <w:adjustRightInd w:val="0"/>
              <w:spacing w:line="420" w:lineRule="exact"/>
              <w:ind w:left="482" w:hanging="482"/>
              <w:jc w:val="left"/>
              <w:rPr>
                <w:rFonts w:ascii="宋体" w:hAnsi="宋体" w:eastAsia="宋体"/>
              </w:rPr>
            </w:pPr>
          </w:p>
        </w:tc>
        <w:tc>
          <w:tcPr>
            <w:tcW w:w="866" w:type="dxa"/>
            <w:vAlign w:val="center"/>
          </w:tcPr>
          <w:p w14:paraId="09097BC5">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72592D0F">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等差数列、等比数列的概念；</w:t>
            </w:r>
          </w:p>
        </w:tc>
      </w:tr>
      <w:tr w14:paraId="145D2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68A83CC5">
            <w:pPr>
              <w:autoSpaceDE w:val="0"/>
              <w:autoSpaceDN w:val="0"/>
              <w:adjustRightInd w:val="0"/>
              <w:spacing w:line="420" w:lineRule="exact"/>
              <w:ind w:left="482" w:hanging="482"/>
              <w:jc w:val="left"/>
              <w:rPr>
                <w:rFonts w:ascii="宋体" w:hAnsi="宋体" w:eastAsia="宋体"/>
              </w:rPr>
            </w:pPr>
          </w:p>
        </w:tc>
        <w:tc>
          <w:tcPr>
            <w:tcW w:w="866" w:type="dxa"/>
            <w:vAlign w:val="center"/>
          </w:tcPr>
          <w:p w14:paraId="7F6459EE">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3A4895B4">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等差数列、等比数列的通项公式与前</w:t>
            </w:r>
            <w:r>
              <w:rPr>
                <w:rFonts w:ascii="宋体" w:hAnsi="宋体" w:eastAsia="宋体"/>
              </w:rPr>
              <w:t xml:space="preserve"> n </w:t>
            </w:r>
            <w:r>
              <w:rPr>
                <w:rFonts w:hint="eastAsia" w:ascii="宋体" w:hAnsi="宋体" w:eastAsia="宋体"/>
              </w:rPr>
              <w:t>项和公式；</w:t>
            </w:r>
          </w:p>
        </w:tc>
      </w:tr>
      <w:tr w14:paraId="72C4F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594B336B">
            <w:pPr>
              <w:autoSpaceDE w:val="0"/>
              <w:autoSpaceDN w:val="0"/>
              <w:adjustRightInd w:val="0"/>
              <w:spacing w:line="420" w:lineRule="exact"/>
              <w:ind w:left="482" w:hanging="482"/>
              <w:jc w:val="left"/>
              <w:rPr>
                <w:rFonts w:ascii="宋体" w:hAnsi="宋体" w:eastAsia="宋体"/>
              </w:rPr>
            </w:pPr>
          </w:p>
        </w:tc>
        <w:tc>
          <w:tcPr>
            <w:tcW w:w="866" w:type="dxa"/>
            <w:vAlign w:val="center"/>
          </w:tcPr>
          <w:p w14:paraId="5A60348E">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4 \* ROMAN </w:instrText>
            </w:r>
            <w:r>
              <w:rPr>
                <w:rFonts w:ascii="宋体" w:hAnsi="宋体" w:eastAsia="宋体"/>
              </w:rPr>
              <w:fldChar w:fldCharType="separate"/>
            </w:r>
            <w:r>
              <w:rPr>
                <w:rFonts w:ascii="宋体" w:hAnsi="宋体" w:eastAsia="宋体"/>
              </w:rPr>
              <w:t>IV</w:t>
            </w:r>
            <w:r>
              <w:rPr>
                <w:rFonts w:ascii="宋体" w:hAnsi="宋体" w:eastAsia="宋体"/>
              </w:rPr>
              <w:fldChar w:fldCharType="end"/>
            </w:r>
          </w:p>
        </w:tc>
        <w:tc>
          <w:tcPr>
            <w:tcW w:w="6708" w:type="dxa"/>
            <w:vAlign w:val="center"/>
          </w:tcPr>
          <w:p w14:paraId="14E5464E">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能在具体的问题情境中识别数列的等差关系或等比关系</w:t>
            </w:r>
            <w:r>
              <w:rPr>
                <w:rFonts w:ascii="宋体" w:hAnsi="宋体" w:eastAsia="宋体"/>
              </w:rPr>
              <w:t>,</w:t>
            </w:r>
            <w:r>
              <w:rPr>
                <w:rFonts w:hint="eastAsia" w:ascii="宋体" w:hAnsi="宋体" w:eastAsia="宋体"/>
              </w:rPr>
              <w:t>并能用有关知</w:t>
            </w:r>
          </w:p>
          <w:p w14:paraId="3AC6B01E">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识解决相应的问题；</w:t>
            </w:r>
          </w:p>
        </w:tc>
      </w:tr>
      <w:tr w14:paraId="03036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4B24C1B4">
            <w:pPr>
              <w:autoSpaceDE w:val="0"/>
              <w:autoSpaceDN w:val="0"/>
              <w:adjustRightInd w:val="0"/>
              <w:spacing w:line="420" w:lineRule="exact"/>
              <w:ind w:left="482" w:hanging="482"/>
              <w:jc w:val="left"/>
              <w:rPr>
                <w:rFonts w:ascii="宋体" w:hAnsi="宋体" w:eastAsia="宋体"/>
              </w:rPr>
            </w:pPr>
          </w:p>
        </w:tc>
        <w:tc>
          <w:tcPr>
            <w:tcW w:w="866" w:type="dxa"/>
            <w:vAlign w:val="center"/>
          </w:tcPr>
          <w:p w14:paraId="1CF5AFAF">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56CB9C1F">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等差数列与一次函数、等比数列与指数函数的关系；</w:t>
            </w:r>
          </w:p>
        </w:tc>
      </w:tr>
      <w:tr w14:paraId="6742D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1924" w:type="dxa"/>
            <w:vMerge w:val="restart"/>
            <w:vAlign w:val="center"/>
          </w:tcPr>
          <w:p w14:paraId="5DA9EEF5">
            <w:pPr>
              <w:spacing w:line="420" w:lineRule="exact"/>
              <w:jc w:val="center"/>
              <w:rPr>
                <w:rFonts w:ascii="宋体" w:hAnsi="宋体" w:eastAsia="宋体"/>
              </w:rPr>
            </w:pPr>
            <w:r>
              <w:rPr>
                <w:rFonts w:hint="eastAsia" w:ascii="宋体" w:hAnsi="宋体" w:eastAsia="宋体"/>
                <w:b/>
                <w:sz w:val="24"/>
              </w:rPr>
              <w:t>不等式</w:t>
            </w: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end"/>
            </w:r>
          </w:p>
        </w:tc>
        <w:tc>
          <w:tcPr>
            <w:tcW w:w="866" w:type="dxa"/>
            <w:vAlign w:val="center"/>
          </w:tcPr>
          <w:p w14:paraId="38742CA9">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5DC170B5">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现实世界和日常生活中的不等关系，不等式</w:t>
            </w:r>
            <w:r>
              <w:rPr>
                <w:rFonts w:ascii="宋体" w:hAnsi="宋体" w:eastAsia="宋体"/>
              </w:rPr>
              <w:t>(</w:t>
            </w:r>
            <w:r>
              <w:rPr>
                <w:rFonts w:hint="eastAsia" w:ascii="宋体" w:hAnsi="宋体" w:eastAsia="宋体"/>
              </w:rPr>
              <w:t>组</w:t>
            </w:r>
            <w:r>
              <w:rPr>
                <w:rFonts w:ascii="宋体" w:hAnsi="宋体" w:eastAsia="宋体"/>
              </w:rPr>
              <w:t>)</w:t>
            </w:r>
            <w:r>
              <w:rPr>
                <w:rFonts w:hint="eastAsia" w:ascii="宋体" w:hAnsi="宋体" w:eastAsia="宋体"/>
              </w:rPr>
              <w:t>的实际背景；</w:t>
            </w:r>
          </w:p>
        </w:tc>
      </w:tr>
      <w:tr w14:paraId="09A86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4502E56C">
            <w:pPr>
              <w:autoSpaceDE w:val="0"/>
              <w:autoSpaceDN w:val="0"/>
              <w:adjustRightInd w:val="0"/>
              <w:spacing w:line="420" w:lineRule="exact"/>
              <w:ind w:left="482" w:hanging="482"/>
              <w:jc w:val="left"/>
              <w:rPr>
                <w:rFonts w:ascii="宋体" w:hAnsi="宋体" w:eastAsia="宋体"/>
              </w:rPr>
            </w:pPr>
          </w:p>
        </w:tc>
        <w:tc>
          <w:tcPr>
            <w:tcW w:w="866" w:type="dxa"/>
            <w:vAlign w:val="center"/>
          </w:tcPr>
          <w:p w14:paraId="204323F4">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43A58485">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通过函数图像了解一元二次不等式与相应的二次函数、一元二次方程的</w:t>
            </w:r>
          </w:p>
          <w:p w14:paraId="427FCE2D">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联系；</w:t>
            </w:r>
            <w:r>
              <w:rPr>
                <w:rFonts w:ascii="宋体" w:hAnsi="宋体" w:eastAsia="宋体"/>
              </w:rPr>
              <w:t xml:space="preserve"> </w:t>
            </w:r>
          </w:p>
        </w:tc>
      </w:tr>
      <w:tr w14:paraId="4BEA7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4177BB91">
            <w:pPr>
              <w:autoSpaceDE w:val="0"/>
              <w:autoSpaceDN w:val="0"/>
              <w:adjustRightInd w:val="0"/>
              <w:spacing w:line="420" w:lineRule="exact"/>
              <w:ind w:left="482" w:hanging="482"/>
              <w:jc w:val="left"/>
              <w:rPr>
                <w:rFonts w:ascii="宋体" w:hAnsi="宋体" w:eastAsia="宋体"/>
              </w:rPr>
            </w:pPr>
          </w:p>
        </w:tc>
        <w:tc>
          <w:tcPr>
            <w:tcW w:w="866" w:type="dxa"/>
            <w:vAlign w:val="center"/>
          </w:tcPr>
          <w:p w14:paraId="6D1E273B">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5D620B57">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一元二次不等式的解法；</w:t>
            </w:r>
          </w:p>
        </w:tc>
      </w:tr>
      <w:tr w14:paraId="1AD0E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924" w:type="dxa"/>
            <w:vMerge w:val="continue"/>
            <w:vAlign w:val="center"/>
          </w:tcPr>
          <w:p w14:paraId="1195CB2C">
            <w:pPr>
              <w:autoSpaceDE w:val="0"/>
              <w:autoSpaceDN w:val="0"/>
              <w:adjustRightInd w:val="0"/>
              <w:spacing w:line="420" w:lineRule="exact"/>
              <w:ind w:left="482" w:hanging="482"/>
              <w:jc w:val="left"/>
              <w:rPr>
                <w:rFonts w:ascii="宋体" w:hAnsi="宋体" w:eastAsia="宋体"/>
              </w:rPr>
            </w:pPr>
          </w:p>
        </w:tc>
        <w:tc>
          <w:tcPr>
            <w:tcW w:w="866" w:type="dxa"/>
            <w:vAlign w:val="center"/>
          </w:tcPr>
          <w:p w14:paraId="4F5ED738">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04C2DB88">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基本不等式</w:t>
            </w:r>
            <w:r>
              <w:rPr>
                <w:rFonts w:ascii="宋体" w:hAnsi="宋体" w:eastAsia="宋体"/>
                <w:position w:val="-26"/>
              </w:rPr>
              <w:object>
                <v:shape id="_x0000_i1031" o:spt="75" type="#_x0000_t75" style="height:35.05pt;width:71.35pt;" o:ole="t" filled="f" o:preferrelative="t" stroked="f" coordsize="21600,21600">
                  <v:path/>
                  <v:fill on="f" focussize="0,0"/>
                  <v:stroke on="f" joinstyle="miter"/>
                  <v:imagedata r:id="rId18" o:title=""/>
                  <o:lock v:ext="edit" aspectratio="t"/>
                  <w10:wrap type="none"/>
                  <w10:anchorlock/>
                </v:shape>
                <o:OLEObject Type="Embed" ProgID="Equation.DSMT4" ShapeID="_x0000_i1031" DrawAspect="Content" ObjectID="_1468075731" r:id="rId17">
                  <o:LockedField>false</o:LockedField>
                </o:OLEObject>
              </w:object>
            </w:r>
            <w:r>
              <w:rPr>
                <w:rFonts w:ascii="宋体" w:hAnsi="宋体" w:eastAsia="宋体"/>
                <w:position w:val="-12"/>
              </w:rPr>
              <w:object>
                <v:shape id="_x0000_i1032" o:spt="75" type="#_x0000_t75" style="height:18.8pt;width:72pt;" o:ole="t" filled="f" o:preferrelative="t" stroked="f" coordsize="21600,21600">
                  <v:path/>
                  <v:fill on="f" focussize="0,0"/>
                  <v:stroke on="f" joinstyle="miter"/>
                  <v:imagedata r:id="rId20" o:title=""/>
                  <o:lock v:ext="edit" aspectratio="t"/>
                  <w10:wrap type="none"/>
                  <w10:anchorlock/>
                </v:shape>
                <o:OLEObject Type="Embed" ProgID="Equation.DSMT4" ShapeID="_x0000_i1032" DrawAspect="Content" ObjectID="_1468075732" r:id="rId19">
                  <o:LockedField>false</o:LockedField>
                </o:OLEObject>
              </w:object>
            </w:r>
            <w:r>
              <w:rPr>
                <w:rFonts w:hint="eastAsia" w:ascii="宋体" w:hAnsi="宋体" w:eastAsia="宋体"/>
              </w:rPr>
              <w:t>的证明过程；</w:t>
            </w:r>
          </w:p>
        </w:tc>
      </w:tr>
      <w:tr w14:paraId="3561E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3570353B">
            <w:pPr>
              <w:autoSpaceDE w:val="0"/>
              <w:autoSpaceDN w:val="0"/>
              <w:adjustRightInd w:val="0"/>
              <w:spacing w:line="420" w:lineRule="exact"/>
              <w:ind w:left="482" w:hanging="482"/>
              <w:jc w:val="left"/>
              <w:rPr>
                <w:rFonts w:ascii="宋体" w:hAnsi="宋体" w:eastAsia="宋体"/>
              </w:rPr>
            </w:pPr>
          </w:p>
        </w:tc>
        <w:tc>
          <w:tcPr>
            <w:tcW w:w="866" w:type="dxa"/>
            <w:vAlign w:val="center"/>
          </w:tcPr>
          <w:p w14:paraId="572DD370">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1F845302">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用基本不等式解决简单的最大</w:t>
            </w:r>
            <w:r>
              <w:rPr>
                <w:rFonts w:ascii="宋体" w:hAnsi="宋体" w:eastAsia="宋体"/>
              </w:rPr>
              <w:t>(</w:t>
            </w:r>
            <w:r>
              <w:rPr>
                <w:rFonts w:hint="eastAsia" w:ascii="宋体" w:hAnsi="宋体" w:eastAsia="宋体"/>
              </w:rPr>
              <w:t>小</w:t>
            </w:r>
            <w:r>
              <w:rPr>
                <w:rFonts w:ascii="宋体" w:hAnsi="宋体" w:eastAsia="宋体"/>
              </w:rPr>
              <w:t>)</w:t>
            </w:r>
            <w:r>
              <w:rPr>
                <w:rFonts w:hint="eastAsia" w:ascii="宋体" w:hAnsi="宋体" w:eastAsia="宋体"/>
              </w:rPr>
              <w:t>值问题；</w:t>
            </w:r>
          </w:p>
        </w:tc>
      </w:tr>
      <w:tr w14:paraId="464C7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restart"/>
            <w:vAlign w:val="center"/>
          </w:tcPr>
          <w:p w14:paraId="30209496">
            <w:pPr>
              <w:spacing w:line="420" w:lineRule="exact"/>
              <w:rPr>
                <w:rFonts w:ascii="宋体" w:hAnsi="宋体" w:eastAsia="宋体"/>
                <w:b/>
                <w:sz w:val="24"/>
              </w:rPr>
            </w:pPr>
            <w:r>
              <w:rPr>
                <w:rFonts w:hint="eastAsia" w:ascii="宋体" w:hAnsi="宋体" w:eastAsia="宋体"/>
                <w:b/>
                <w:sz w:val="24"/>
              </w:rPr>
              <w:t>常用逻辑用语</w:t>
            </w:r>
          </w:p>
        </w:tc>
        <w:tc>
          <w:tcPr>
            <w:tcW w:w="866" w:type="dxa"/>
            <w:vAlign w:val="center"/>
          </w:tcPr>
          <w:p w14:paraId="20AA53AF">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5C4AF5C0">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命题的基本概念和常用逻辑连接词；</w:t>
            </w:r>
          </w:p>
        </w:tc>
      </w:tr>
      <w:tr w14:paraId="14618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3B2FA4DE">
            <w:pPr>
              <w:spacing w:line="420" w:lineRule="exact"/>
              <w:ind w:firstLine="482"/>
              <w:jc w:val="center"/>
              <w:rPr>
                <w:rFonts w:ascii="宋体" w:hAnsi="宋体" w:eastAsia="宋体"/>
                <w:b/>
                <w:sz w:val="24"/>
              </w:rPr>
            </w:pPr>
          </w:p>
        </w:tc>
        <w:tc>
          <w:tcPr>
            <w:tcW w:w="866" w:type="dxa"/>
            <w:vAlign w:val="center"/>
          </w:tcPr>
          <w:p w14:paraId="3D7163C5">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1A2AA57E">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简易逻辑、四种命题及其相互之间的关系；</w:t>
            </w:r>
          </w:p>
        </w:tc>
      </w:tr>
      <w:tr w14:paraId="70FF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52466643">
            <w:pPr>
              <w:spacing w:line="420" w:lineRule="exact"/>
              <w:ind w:firstLine="482"/>
              <w:jc w:val="center"/>
              <w:rPr>
                <w:rFonts w:ascii="宋体" w:hAnsi="宋体" w:eastAsia="宋体"/>
                <w:b/>
                <w:sz w:val="24"/>
              </w:rPr>
            </w:pPr>
          </w:p>
        </w:tc>
        <w:tc>
          <w:tcPr>
            <w:tcW w:w="866" w:type="dxa"/>
            <w:vAlign w:val="center"/>
          </w:tcPr>
          <w:p w14:paraId="724F921C">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0D573546">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充分条件、必要条件和充要条件；</w:t>
            </w:r>
          </w:p>
        </w:tc>
      </w:tr>
      <w:tr w14:paraId="2FC47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restart"/>
            <w:vAlign w:val="center"/>
          </w:tcPr>
          <w:p w14:paraId="0589E767">
            <w:pPr>
              <w:spacing w:line="420" w:lineRule="exact"/>
              <w:rPr>
                <w:rFonts w:ascii="宋体" w:hAnsi="宋体" w:eastAsia="宋体"/>
                <w:b/>
                <w:sz w:val="24"/>
              </w:rPr>
            </w:pPr>
            <w:r>
              <w:rPr>
                <w:rFonts w:hint="eastAsia" w:ascii="宋体" w:hAnsi="宋体" w:eastAsia="宋体"/>
                <w:b/>
                <w:sz w:val="24"/>
              </w:rPr>
              <w:t>圆锥曲线方程</w:t>
            </w:r>
          </w:p>
        </w:tc>
        <w:tc>
          <w:tcPr>
            <w:tcW w:w="866" w:type="dxa"/>
            <w:vAlign w:val="center"/>
          </w:tcPr>
          <w:p w14:paraId="157A4247">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p>
        </w:tc>
        <w:tc>
          <w:tcPr>
            <w:tcW w:w="6708" w:type="dxa"/>
            <w:vAlign w:val="center"/>
          </w:tcPr>
          <w:p w14:paraId="3D790553">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椭圆、双曲线、抛物线的定义、标准方程、几何图形等简单性质；</w:t>
            </w:r>
          </w:p>
        </w:tc>
      </w:tr>
      <w:tr w14:paraId="5879F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7DCB3CB7">
            <w:pPr>
              <w:spacing w:line="420" w:lineRule="exact"/>
              <w:ind w:firstLine="480"/>
              <w:jc w:val="center"/>
              <w:rPr>
                <w:rFonts w:ascii="宋体" w:hAnsi="宋体" w:eastAsia="宋体" w:cs="FZY3JW--GB1-0"/>
                <w:kern w:val="0"/>
                <w:sz w:val="24"/>
                <w:szCs w:val="24"/>
              </w:rPr>
            </w:pPr>
          </w:p>
        </w:tc>
        <w:tc>
          <w:tcPr>
            <w:tcW w:w="866" w:type="dxa"/>
            <w:vAlign w:val="center"/>
          </w:tcPr>
          <w:p w14:paraId="4372DC08">
            <w:pPr>
              <w:autoSpaceDE w:val="0"/>
              <w:autoSpaceDN w:val="0"/>
              <w:adjustRightInd w:val="0"/>
              <w:spacing w:line="420" w:lineRule="exact"/>
              <w:ind w:left="482" w:hanging="482"/>
              <w:jc w:val="center"/>
              <w:rPr>
                <w:rFonts w:ascii="宋体" w:hAnsi="宋体" w:eastAsia="宋体"/>
              </w:rPr>
            </w:pPr>
            <w:bookmarkStart w:id="8" w:name="OLE_LINK3"/>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bookmarkEnd w:id="8"/>
          </w:p>
        </w:tc>
        <w:tc>
          <w:tcPr>
            <w:tcW w:w="6708" w:type="dxa"/>
            <w:vAlign w:val="center"/>
          </w:tcPr>
          <w:p w14:paraId="7F2DD421">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关于焦点、离心率和准线方程的求解；</w:t>
            </w:r>
          </w:p>
        </w:tc>
      </w:tr>
      <w:tr w14:paraId="7D337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24" w:type="dxa"/>
            <w:vMerge w:val="continue"/>
            <w:vAlign w:val="center"/>
          </w:tcPr>
          <w:p w14:paraId="7EC75644">
            <w:pPr>
              <w:spacing w:line="420" w:lineRule="exact"/>
              <w:ind w:firstLine="480"/>
              <w:jc w:val="center"/>
              <w:rPr>
                <w:rFonts w:ascii="宋体" w:hAnsi="宋体" w:eastAsia="宋体" w:cs="FZY3JW--GB1-0"/>
                <w:kern w:val="0"/>
                <w:sz w:val="24"/>
                <w:szCs w:val="24"/>
              </w:rPr>
            </w:pPr>
          </w:p>
        </w:tc>
        <w:tc>
          <w:tcPr>
            <w:tcW w:w="866" w:type="dxa"/>
            <w:vAlign w:val="center"/>
          </w:tcPr>
          <w:p w14:paraId="2E5152CC">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33B4192B">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直线与圆锥曲线的位置关系、轨迹问题、圆锥曲线的应用；</w:t>
            </w:r>
          </w:p>
        </w:tc>
      </w:tr>
      <w:tr w14:paraId="15C41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restart"/>
            <w:vAlign w:val="center"/>
          </w:tcPr>
          <w:p w14:paraId="7638F95E">
            <w:pPr>
              <w:spacing w:line="420" w:lineRule="exact"/>
              <w:ind w:firstLine="241" w:firstLineChars="100"/>
              <w:rPr>
                <w:rFonts w:ascii="宋体" w:hAnsi="宋体" w:eastAsia="宋体" w:cs="FZY3JW--GB1-0"/>
                <w:kern w:val="0"/>
                <w:sz w:val="24"/>
                <w:szCs w:val="24"/>
              </w:rPr>
            </w:pPr>
            <w:r>
              <w:rPr>
                <w:rFonts w:hint="eastAsia" w:ascii="宋体" w:hAnsi="宋体" w:eastAsia="宋体"/>
                <w:b/>
                <w:sz w:val="24"/>
              </w:rPr>
              <w:t>计数原理</w:t>
            </w:r>
          </w:p>
        </w:tc>
        <w:tc>
          <w:tcPr>
            <w:tcW w:w="866" w:type="dxa"/>
            <w:vAlign w:val="center"/>
          </w:tcPr>
          <w:p w14:paraId="2CC7FC81">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p>
        </w:tc>
        <w:tc>
          <w:tcPr>
            <w:tcW w:w="6708" w:type="dxa"/>
            <w:vAlign w:val="center"/>
          </w:tcPr>
          <w:p w14:paraId="38C2E5B0">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用分类加法计数原理或分步乘法计数原理，分析和解决简单的实际问</w:t>
            </w:r>
          </w:p>
          <w:p w14:paraId="0B634EFC">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题；</w:t>
            </w:r>
          </w:p>
        </w:tc>
      </w:tr>
      <w:tr w14:paraId="06545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519ECC96">
            <w:pPr>
              <w:spacing w:line="420" w:lineRule="exact"/>
              <w:ind w:firstLine="482"/>
              <w:jc w:val="center"/>
              <w:rPr>
                <w:rFonts w:ascii="宋体" w:hAnsi="宋体" w:eastAsia="宋体"/>
                <w:b/>
                <w:sz w:val="24"/>
              </w:rPr>
            </w:pPr>
          </w:p>
        </w:tc>
        <w:tc>
          <w:tcPr>
            <w:tcW w:w="866" w:type="dxa"/>
            <w:vAlign w:val="center"/>
          </w:tcPr>
          <w:p w14:paraId="52C97043">
            <w:pPr>
              <w:autoSpaceDE w:val="0"/>
              <w:autoSpaceDN w:val="0"/>
              <w:adjustRightInd w:val="0"/>
              <w:spacing w:line="420" w:lineRule="exact"/>
              <w:ind w:left="482" w:hanging="482"/>
              <w:jc w:val="center"/>
              <w:rPr>
                <w:rFonts w:ascii="宋体" w:hAnsi="宋体" w:eastAsia="宋体"/>
              </w:rPr>
            </w:pPr>
            <w:bookmarkStart w:id="9" w:name="OLE_LINK2"/>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bookmarkEnd w:id="9"/>
          </w:p>
        </w:tc>
        <w:tc>
          <w:tcPr>
            <w:tcW w:w="6708" w:type="dxa"/>
            <w:vAlign w:val="center"/>
          </w:tcPr>
          <w:p w14:paraId="00A34FDC">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二项式定理的应用；</w:t>
            </w:r>
          </w:p>
        </w:tc>
      </w:tr>
      <w:tr w14:paraId="744E9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1924" w:type="dxa"/>
            <w:vMerge w:val="continue"/>
            <w:vAlign w:val="center"/>
          </w:tcPr>
          <w:p w14:paraId="4CB4ABD4">
            <w:pPr>
              <w:spacing w:line="420" w:lineRule="exact"/>
              <w:ind w:firstLine="482"/>
              <w:jc w:val="center"/>
              <w:rPr>
                <w:rFonts w:ascii="宋体" w:hAnsi="宋体" w:eastAsia="宋体"/>
                <w:b/>
                <w:sz w:val="24"/>
              </w:rPr>
            </w:pPr>
          </w:p>
        </w:tc>
        <w:tc>
          <w:tcPr>
            <w:tcW w:w="866" w:type="dxa"/>
            <w:vAlign w:val="center"/>
          </w:tcPr>
          <w:p w14:paraId="6C262832">
            <w:pPr>
              <w:autoSpaceDE w:val="0"/>
              <w:autoSpaceDN w:val="0"/>
              <w:adjustRightInd w:val="0"/>
              <w:spacing w:line="420" w:lineRule="exact"/>
              <w:ind w:left="482" w:hanging="482"/>
              <w:jc w:val="center"/>
              <w:rPr>
                <w:rFonts w:ascii="宋体" w:hAnsi="宋体" w:eastAsia="宋体"/>
              </w:rPr>
            </w:pPr>
            <w:bookmarkStart w:id="10" w:name="OLE_LINK4"/>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bookmarkEnd w:id="10"/>
          </w:p>
        </w:tc>
        <w:tc>
          <w:tcPr>
            <w:tcW w:w="6708" w:type="dxa"/>
            <w:vAlign w:val="center"/>
          </w:tcPr>
          <w:p w14:paraId="6C5243D4">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排列、组合的概念，能解决简单的实际问题；</w:t>
            </w:r>
          </w:p>
        </w:tc>
      </w:tr>
      <w:tr w14:paraId="73F04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924" w:type="dxa"/>
            <w:vMerge w:val="continue"/>
            <w:vAlign w:val="center"/>
          </w:tcPr>
          <w:p w14:paraId="0961B035">
            <w:pPr>
              <w:spacing w:line="420" w:lineRule="exact"/>
              <w:ind w:firstLine="480"/>
              <w:jc w:val="center"/>
              <w:rPr>
                <w:rFonts w:ascii="宋体" w:hAnsi="宋体" w:eastAsia="宋体" w:cs="FZY3JW--GB1-0"/>
                <w:kern w:val="0"/>
                <w:sz w:val="24"/>
                <w:szCs w:val="24"/>
              </w:rPr>
            </w:pPr>
          </w:p>
        </w:tc>
        <w:tc>
          <w:tcPr>
            <w:tcW w:w="866" w:type="dxa"/>
            <w:vAlign w:val="center"/>
          </w:tcPr>
          <w:p w14:paraId="1727F43C">
            <w:pPr>
              <w:autoSpaceDE w:val="0"/>
              <w:autoSpaceDN w:val="0"/>
              <w:adjustRightInd w:val="0"/>
              <w:spacing w:line="420" w:lineRule="exact"/>
              <w:ind w:left="482" w:hanging="482"/>
              <w:jc w:val="center"/>
              <w:rPr>
                <w:rFonts w:ascii="宋体" w:hAnsi="宋体" w:eastAsia="宋体"/>
              </w:rPr>
            </w:pPr>
            <w:r>
              <w:rPr>
                <w:rFonts w:ascii="宋体" w:hAnsi="宋体" w:eastAsia="宋体"/>
              </w:rPr>
              <w:fldChar w:fldCharType="begin"/>
            </w:r>
            <w:r>
              <w:rPr>
                <w:rFonts w:ascii="宋体" w:hAnsi="宋体" w:eastAsia="宋体"/>
              </w:rPr>
              <w:instrText xml:space="preserve"> = 4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p>
        </w:tc>
        <w:tc>
          <w:tcPr>
            <w:tcW w:w="6708" w:type="dxa"/>
            <w:vAlign w:val="center"/>
          </w:tcPr>
          <w:p w14:paraId="6EB19262">
            <w:pPr>
              <w:autoSpaceDE w:val="0"/>
              <w:autoSpaceDN w:val="0"/>
              <w:adjustRightInd w:val="0"/>
              <w:spacing w:line="420" w:lineRule="exact"/>
              <w:ind w:left="482" w:hanging="482"/>
              <w:jc w:val="left"/>
              <w:rPr>
                <w:rFonts w:ascii="宋体" w:hAnsi="宋体" w:eastAsia="宋体"/>
              </w:rPr>
            </w:pPr>
            <w:r>
              <w:rPr>
                <w:rFonts w:hint="eastAsia" w:ascii="宋体" w:hAnsi="宋体" w:eastAsia="宋体"/>
              </w:rPr>
              <w:t>计数原理推导排列数公式、组合数公式；</w:t>
            </w:r>
          </w:p>
        </w:tc>
      </w:tr>
    </w:tbl>
    <w:p w14:paraId="741C7EBC">
      <w:pPr>
        <w:spacing w:line="420" w:lineRule="exact"/>
        <w:rPr>
          <w:rFonts w:hint="eastAsia" w:ascii="仿宋" w:hAnsi="仿宋" w:eastAsia="宋体" w:cs="仿宋"/>
          <w:sz w:val="24"/>
          <w:szCs w:val="24"/>
          <w:lang w:val="en-US" w:eastAsia="zh-CN"/>
        </w:rPr>
      </w:pPr>
      <w:r>
        <w:rPr>
          <w:rFonts w:hint="eastAsia" w:ascii="仿宋" w:hAnsi="仿宋" w:eastAsia="仿宋" w:cs="仿宋"/>
          <w:sz w:val="24"/>
          <w:szCs w:val="24"/>
          <w:lang w:val="en-US" w:eastAsia="zh-CN"/>
        </w:rPr>
        <w:t>符号说明：</w:t>
      </w:r>
      <w:r>
        <w:rPr>
          <w:rFonts w:ascii="宋体" w:hAnsi="宋体" w:eastAsia="宋体"/>
        </w:rPr>
        <w:fldChar w:fldCharType="begin"/>
      </w:r>
      <w:r>
        <w:rPr>
          <w:rFonts w:ascii="宋体" w:hAnsi="宋体" w:eastAsia="宋体"/>
        </w:rPr>
        <w:instrText xml:space="preserve"> = 1 \* ROMAN </w:instrText>
      </w:r>
      <w:r>
        <w:rPr>
          <w:rFonts w:ascii="宋体" w:hAnsi="宋体" w:eastAsia="宋体"/>
        </w:rPr>
        <w:fldChar w:fldCharType="separate"/>
      </w:r>
      <w:r>
        <w:rPr>
          <w:rFonts w:ascii="宋体" w:hAnsi="宋体" w:eastAsia="宋体"/>
        </w:rPr>
        <w:t>I</w:t>
      </w:r>
      <w:r>
        <w:rPr>
          <w:rFonts w:ascii="宋体" w:hAnsi="宋体" w:eastAsia="宋体"/>
        </w:rPr>
        <w:fldChar w:fldCharType="end"/>
      </w:r>
      <w:r>
        <w:rPr>
          <w:rFonts w:hint="eastAsia" w:ascii="宋体" w:hAnsi="宋体" w:eastAsia="宋体"/>
          <w:lang w:val="en-US" w:eastAsia="zh-CN"/>
        </w:rPr>
        <w:t xml:space="preserve">-了解    </w:t>
      </w:r>
      <w:r>
        <w:rPr>
          <w:rFonts w:ascii="宋体" w:hAnsi="宋体" w:eastAsia="宋体"/>
        </w:rPr>
        <w:fldChar w:fldCharType="begin"/>
      </w:r>
      <w:r>
        <w:rPr>
          <w:rFonts w:ascii="宋体" w:hAnsi="宋体" w:eastAsia="宋体"/>
        </w:rPr>
        <w:instrText xml:space="preserve"> = 2 \* ROMAN </w:instrText>
      </w:r>
      <w:r>
        <w:rPr>
          <w:rFonts w:ascii="宋体" w:hAnsi="宋体" w:eastAsia="宋体"/>
        </w:rPr>
        <w:fldChar w:fldCharType="separate"/>
      </w:r>
      <w:r>
        <w:rPr>
          <w:rFonts w:ascii="宋体" w:hAnsi="宋体" w:eastAsia="宋体"/>
        </w:rPr>
        <w:t>II</w:t>
      </w:r>
      <w:r>
        <w:rPr>
          <w:rFonts w:ascii="宋体" w:hAnsi="宋体" w:eastAsia="宋体"/>
        </w:rPr>
        <w:fldChar w:fldCharType="end"/>
      </w:r>
      <w:r>
        <w:rPr>
          <w:rFonts w:hint="eastAsia" w:ascii="宋体" w:hAnsi="宋体" w:eastAsia="宋体"/>
          <w:lang w:val="en-US" w:eastAsia="zh-CN"/>
        </w:rPr>
        <w:t xml:space="preserve">-理解  </w:t>
      </w:r>
      <w:r>
        <w:rPr>
          <w:rFonts w:ascii="宋体" w:hAnsi="宋体" w:eastAsia="宋体"/>
        </w:rPr>
        <w:fldChar w:fldCharType="begin"/>
      </w:r>
      <w:r>
        <w:rPr>
          <w:rFonts w:ascii="宋体" w:hAnsi="宋体" w:eastAsia="宋体"/>
        </w:rPr>
        <w:instrText xml:space="preserve"> = 3 \* ROMAN </w:instrText>
      </w:r>
      <w:r>
        <w:rPr>
          <w:rFonts w:ascii="宋体" w:hAnsi="宋体" w:eastAsia="宋体"/>
        </w:rPr>
        <w:fldChar w:fldCharType="separate"/>
      </w:r>
      <w:r>
        <w:rPr>
          <w:rFonts w:ascii="宋体" w:hAnsi="宋体" w:eastAsia="宋体"/>
        </w:rPr>
        <w:t>III</w:t>
      </w:r>
      <w:r>
        <w:rPr>
          <w:rFonts w:ascii="宋体" w:hAnsi="宋体" w:eastAsia="宋体"/>
        </w:rPr>
        <w:fldChar w:fldCharType="end"/>
      </w:r>
      <w:r>
        <w:rPr>
          <w:rFonts w:hint="eastAsia" w:ascii="宋体" w:hAnsi="宋体" w:eastAsia="宋体"/>
          <w:lang w:val="en-US" w:eastAsia="zh-CN"/>
        </w:rPr>
        <w:t xml:space="preserve">-掌握  </w:t>
      </w:r>
      <w:r>
        <w:rPr>
          <w:rFonts w:ascii="宋体" w:hAnsi="宋体" w:eastAsia="宋体"/>
        </w:rPr>
        <w:fldChar w:fldCharType="begin"/>
      </w:r>
      <w:r>
        <w:rPr>
          <w:rFonts w:ascii="宋体" w:hAnsi="宋体" w:eastAsia="宋体"/>
        </w:rPr>
        <w:instrText xml:space="preserve"> = 4 \* ROMAN </w:instrText>
      </w:r>
      <w:r>
        <w:rPr>
          <w:rFonts w:ascii="宋体" w:hAnsi="宋体" w:eastAsia="宋体"/>
        </w:rPr>
        <w:fldChar w:fldCharType="separate"/>
      </w:r>
      <w:r>
        <w:rPr>
          <w:rFonts w:ascii="宋体" w:hAnsi="宋体" w:eastAsia="宋体"/>
        </w:rPr>
        <w:t>IV</w:t>
      </w:r>
      <w:r>
        <w:rPr>
          <w:rFonts w:ascii="宋体" w:hAnsi="宋体" w:eastAsia="宋体"/>
        </w:rPr>
        <w:fldChar w:fldCharType="end"/>
      </w:r>
      <w:r>
        <w:rPr>
          <w:rFonts w:hint="eastAsia" w:ascii="宋体" w:hAnsi="宋体" w:eastAsia="宋体"/>
          <w:lang w:val="en-US" w:eastAsia="zh-CN"/>
        </w:rPr>
        <w:t>-</w:t>
      </w:r>
      <w:r>
        <w:rPr>
          <w:rFonts w:hint="eastAsia" w:ascii="宋体" w:hAnsi="宋体" w:eastAsia="宋体"/>
        </w:rPr>
        <w:t>运用</w:t>
      </w:r>
    </w:p>
    <w:p w14:paraId="1DDBFF79">
      <w:pPr>
        <w:keepNext w:val="0"/>
        <w:keepLines w:val="0"/>
        <w:pageBreakBefore w:val="0"/>
        <w:widowControl w:val="0"/>
        <w:kinsoku/>
        <w:wordWrap/>
        <w:overflowPunct/>
        <w:topLinePunct w:val="0"/>
        <w:autoSpaceDE/>
        <w:autoSpaceDN/>
        <w:bidi w:val="0"/>
        <w:adjustRightInd/>
        <w:snapToGrid/>
        <w:spacing w:before="156" w:beforeLines="50" w:after="156" w:afterLines="50" w:line="420" w:lineRule="exact"/>
        <w:jc w:val="center"/>
        <w:textAlignment w:val="auto"/>
        <w:rPr>
          <w:rFonts w:ascii="宋体" w:hAnsi="宋体" w:eastAsia="宋体" w:cs="Arial"/>
          <w:b/>
          <w:sz w:val="28"/>
          <w:szCs w:val="28"/>
        </w:rPr>
      </w:pPr>
      <w:r>
        <w:rPr>
          <w:rFonts w:hint="eastAsia" w:ascii="宋体" w:hAnsi="宋体" w:eastAsia="宋体" w:cs="宋体"/>
          <w:b/>
          <w:sz w:val="28"/>
          <w:szCs w:val="28"/>
          <w:lang w:val="en-US" w:eastAsia="zh-CN"/>
        </w:rPr>
        <w:t xml:space="preserve">Ⅳ  </w:t>
      </w:r>
      <w:r>
        <w:rPr>
          <w:rFonts w:hint="eastAsia" w:ascii="宋体" w:hAnsi="宋体" w:eastAsia="宋体" w:cs="Arial"/>
          <w:b/>
          <w:sz w:val="28"/>
          <w:szCs w:val="28"/>
          <w:lang w:val="en-US" w:eastAsia="zh-CN"/>
        </w:rPr>
        <w:t>考试</w:t>
      </w:r>
      <w:r>
        <w:rPr>
          <w:rFonts w:hint="eastAsia" w:ascii="宋体" w:hAnsi="宋体" w:eastAsia="宋体" w:cs="Arial"/>
          <w:b/>
          <w:sz w:val="28"/>
          <w:szCs w:val="28"/>
        </w:rPr>
        <w:t>形式与试卷结构</w:t>
      </w:r>
    </w:p>
    <w:p w14:paraId="109F6265">
      <w:pPr>
        <w:pStyle w:val="7"/>
        <w:numPr>
          <w:ilvl w:val="0"/>
          <w:numId w:val="0"/>
        </w:numPr>
        <w:spacing w:before="0" w:beforeAutospacing="0" w:after="0" w:afterAutospacing="0" w:line="420" w:lineRule="exact"/>
        <w:rPr>
          <w:rFonts w:hint="eastAsia"/>
          <w:b/>
          <w:bCs/>
        </w:rPr>
      </w:pPr>
      <w:bookmarkStart w:id="11" w:name="OLE_LINK13"/>
      <w:r>
        <w:rPr>
          <w:rFonts w:hint="eastAsia"/>
          <w:b/>
          <w:bCs/>
          <w:lang w:val="en-US" w:eastAsia="zh-CN"/>
        </w:rPr>
        <w:t>一、考试</w:t>
      </w:r>
      <w:r>
        <w:rPr>
          <w:rFonts w:hint="eastAsia"/>
          <w:b/>
          <w:bCs/>
        </w:rPr>
        <w:t>方式</w:t>
      </w:r>
    </w:p>
    <w:p w14:paraId="7DAE553F">
      <w:pPr>
        <w:pStyle w:val="7"/>
        <w:numPr>
          <w:ilvl w:val="0"/>
          <w:numId w:val="0"/>
        </w:numPr>
        <w:spacing w:before="0" w:beforeAutospacing="0" w:after="0" w:afterAutospacing="0" w:line="420" w:lineRule="exact"/>
      </w:pPr>
      <w:r>
        <w:rPr>
          <w:rFonts w:hint="eastAsia"/>
          <w:lang w:val="en-US" w:eastAsia="zh-CN"/>
        </w:rPr>
        <w:t>1.采用闭卷、笔试形式。</w:t>
      </w:r>
    </w:p>
    <w:p w14:paraId="4138FBA9">
      <w:pPr>
        <w:pStyle w:val="7"/>
        <w:spacing w:before="0" w:beforeAutospacing="0" w:after="0" w:afterAutospacing="0" w:line="420" w:lineRule="exact"/>
      </w:pPr>
      <w:r>
        <w:rPr>
          <w:rFonts w:hint="eastAsia"/>
          <w:lang w:val="en-US" w:eastAsia="zh-CN"/>
        </w:rPr>
        <w:t>2.</w:t>
      </w:r>
      <w:r>
        <w:rPr>
          <w:rFonts w:hint="eastAsia"/>
        </w:rPr>
        <w:t>卷</w:t>
      </w:r>
      <w:r>
        <w:rPr>
          <w:rFonts w:hint="eastAsia"/>
          <w:lang w:val="en-US" w:eastAsia="zh-CN"/>
        </w:rPr>
        <w:t>面</w:t>
      </w:r>
      <w:r>
        <w:rPr>
          <w:rFonts w:hint="eastAsia"/>
        </w:rPr>
        <w:t>总分</w:t>
      </w:r>
      <w:r>
        <w:t>100</w:t>
      </w:r>
      <w:r>
        <w:rPr>
          <w:rFonts w:hint="eastAsia"/>
        </w:rPr>
        <w:t>分</w:t>
      </w:r>
      <w:r>
        <w:rPr>
          <w:rFonts w:hint="eastAsia"/>
          <w:lang w:eastAsia="zh-CN"/>
        </w:rPr>
        <w:t>；</w:t>
      </w:r>
      <w:r>
        <w:rPr>
          <w:rFonts w:hint="eastAsia"/>
          <w:lang w:val="en-US" w:eastAsia="zh-CN"/>
        </w:rPr>
        <w:t>大字卷</w:t>
      </w:r>
      <w:bookmarkStart w:id="12" w:name="OLE_LINK14"/>
      <w:r>
        <w:rPr>
          <w:rFonts w:hint="eastAsia"/>
        </w:rPr>
        <w:t>考试时</w:t>
      </w:r>
      <w:r>
        <w:rPr>
          <w:rFonts w:hint="eastAsia"/>
          <w:lang w:val="en-US" w:eastAsia="zh-CN"/>
        </w:rPr>
        <w:t>长</w:t>
      </w:r>
      <w:bookmarkEnd w:id="12"/>
      <w:r>
        <w:t>120</w:t>
      </w:r>
      <w:r>
        <w:rPr>
          <w:rFonts w:hint="eastAsia"/>
        </w:rPr>
        <w:t>分钟</w:t>
      </w:r>
      <w:r>
        <w:rPr>
          <w:rFonts w:hint="eastAsia"/>
          <w:lang w:eastAsia="zh-CN"/>
        </w:rPr>
        <w:t>、</w:t>
      </w:r>
      <w:r>
        <w:rPr>
          <w:rFonts w:hint="eastAsia"/>
          <w:lang w:val="en-US" w:eastAsia="zh-CN"/>
        </w:rPr>
        <w:t>盲文卷</w:t>
      </w:r>
      <w:r>
        <w:rPr>
          <w:rFonts w:hint="eastAsia"/>
        </w:rPr>
        <w:t>考试时</w:t>
      </w:r>
      <w:r>
        <w:rPr>
          <w:rFonts w:hint="eastAsia"/>
          <w:lang w:val="en-US" w:eastAsia="zh-CN"/>
        </w:rPr>
        <w:t>长135分钟</w:t>
      </w:r>
      <w:r>
        <w:rPr>
          <w:rFonts w:hint="eastAsia"/>
        </w:rPr>
        <w:t>。</w:t>
      </w:r>
    </w:p>
    <w:p w14:paraId="6C576E9B">
      <w:pPr>
        <w:spacing w:line="420" w:lineRule="exact"/>
        <w:rPr>
          <w:rFonts w:hint="eastAsia" w:ascii="宋体" w:hAnsi="宋体" w:eastAsia="宋体"/>
          <w:b/>
          <w:bCs/>
          <w:sz w:val="24"/>
          <w:szCs w:val="24"/>
        </w:rPr>
      </w:pPr>
      <w:r>
        <w:rPr>
          <w:rFonts w:hint="eastAsia" w:ascii="宋体" w:hAnsi="宋体" w:eastAsia="宋体"/>
          <w:b/>
          <w:bCs/>
          <w:sz w:val="24"/>
          <w:szCs w:val="24"/>
          <w:lang w:val="en-US" w:eastAsia="zh-CN"/>
        </w:rPr>
        <w:t>二、试卷</w:t>
      </w:r>
      <w:r>
        <w:rPr>
          <w:rFonts w:hint="eastAsia" w:ascii="宋体" w:hAnsi="宋体" w:eastAsia="宋体"/>
          <w:b/>
          <w:bCs/>
          <w:sz w:val="24"/>
          <w:szCs w:val="24"/>
        </w:rPr>
        <w:t>题型</w:t>
      </w:r>
    </w:p>
    <w:p w14:paraId="198A5397">
      <w:pPr>
        <w:spacing w:line="420" w:lineRule="exact"/>
        <w:rPr>
          <w:rFonts w:hint="eastAsia" w:ascii="宋体" w:hAnsi="宋体" w:eastAsia="宋体" w:cs="Arial"/>
          <w:sz w:val="24"/>
          <w:szCs w:val="24"/>
          <w:lang w:val="en-US" w:eastAsia="zh-CN"/>
        </w:rPr>
      </w:pPr>
    </w:p>
    <w:tbl>
      <w:tblPr>
        <w:tblStyle w:val="9"/>
        <w:tblW w:w="9470" w:type="dxa"/>
        <w:tblInd w:w="-4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2923"/>
        <w:gridCol w:w="2923"/>
        <w:gridCol w:w="2924"/>
      </w:tblGrid>
      <w:tr w14:paraId="0A3AC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dxa"/>
            <w:vAlign w:val="center"/>
          </w:tcPr>
          <w:p w14:paraId="589651AC">
            <w:pPr>
              <w:spacing w:line="420" w:lineRule="exact"/>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题型</w:t>
            </w:r>
          </w:p>
        </w:tc>
        <w:tc>
          <w:tcPr>
            <w:tcW w:w="2923" w:type="dxa"/>
            <w:vAlign w:val="center"/>
          </w:tcPr>
          <w:p w14:paraId="42891178">
            <w:pPr>
              <w:spacing w:line="420" w:lineRule="exact"/>
              <w:jc w:val="center"/>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选择题</w:t>
            </w:r>
          </w:p>
        </w:tc>
        <w:tc>
          <w:tcPr>
            <w:tcW w:w="2923" w:type="dxa"/>
            <w:vAlign w:val="center"/>
          </w:tcPr>
          <w:p w14:paraId="53233DCA">
            <w:pPr>
              <w:spacing w:line="420" w:lineRule="exact"/>
              <w:jc w:val="center"/>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填空题</w:t>
            </w:r>
          </w:p>
        </w:tc>
        <w:tc>
          <w:tcPr>
            <w:tcW w:w="2924" w:type="dxa"/>
            <w:vAlign w:val="center"/>
          </w:tcPr>
          <w:p w14:paraId="4E411AD0">
            <w:pPr>
              <w:spacing w:line="420" w:lineRule="exact"/>
              <w:jc w:val="center"/>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解答题</w:t>
            </w:r>
          </w:p>
        </w:tc>
      </w:tr>
      <w:tr w14:paraId="13343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dxa"/>
            <w:vAlign w:val="center"/>
          </w:tcPr>
          <w:p w14:paraId="43AD0238">
            <w:pPr>
              <w:spacing w:line="420" w:lineRule="exact"/>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题量</w:t>
            </w:r>
          </w:p>
        </w:tc>
        <w:tc>
          <w:tcPr>
            <w:tcW w:w="2923" w:type="dxa"/>
            <w:vAlign w:val="center"/>
          </w:tcPr>
          <w:p w14:paraId="1E6EFC7A">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10</w:t>
            </w:r>
          </w:p>
        </w:tc>
        <w:tc>
          <w:tcPr>
            <w:tcW w:w="2923" w:type="dxa"/>
            <w:vAlign w:val="center"/>
          </w:tcPr>
          <w:p w14:paraId="15BEB203">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10</w:t>
            </w:r>
          </w:p>
        </w:tc>
        <w:tc>
          <w:tcPr>
            <w:tcW w:w="2924" w:type="dxa"/>
            <w:vAlign w:val="center"/>
          </w:tcPr>
          <w:p w14:paraId="71B27D4C">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4</w:t>
            </w:r>
          </w:p>
        </w:tc>
      </w:tr>
      <w:tr w14:paraId="07C8C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dxa"/>
            <w:vAlign w:val="center"/>
          </w:tcPr>
          <w:p w14:paraId="19387632">
            <w:pPr>
              <w:spacing w:line="420" w:lineRule="exact"/>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分值</w:t>
            </w:r>
          </w:p>
        </w:tc>
        <w:tc>
          <w:tcPr>
            <w:tcW w:w="2923" w:type="dxa"/>
            <w:vAlign w:val="center"/>
          </w:tcPr>
          <w:p w14:paraId="5399C0DF">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每题3分</w:t>
            </w:r>
          </w:p>
        </w:tc>
        <w:tc>
          <w:tcPr>
            <w:tcW w:w="2923" w:type="dxa"/>
            <w:vAlign w:val="center"/>
          </w:tcPr>
          <w:p w14:paraId="38FF5D3D">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每题3分</w:t>
            </w:r>
          </w:p>
        </w:tc>
        <w:tc>
          <w:tcPr>
            <w:tcW w:w="2924" w:type="dxa"/>
            <w:vAlign w:val="center"/>
          </w:tcPr>
          <w:p w14:paraId="56E68D90">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每题10分</w:t>
            </w:r>
          </w:p>
        </w:tc>
      </w:tr>
      <w:tr w14:paraId="3855D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dxa"/>
            <w:vAlign w:val="center"/>
          </w:tcPr>
          <w:p w14:paraId="4086E23E">
            <w:pPr>
              <w:spacing w:line="420" w:lineRule="exact"/>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说明</w:t>
            </w:r>
          </w:p>
        </w:tc>
        <w:tc>
          <w:tcPr>
            <w:tcW w:w="2923" w:type="dxa"/>
            <w:vAlign w:val="center"/>
          </w:tcPr>
          <w:p w14:paraId="571DA896">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四选一型的单项选择题。</w:t>
            </w:r>
          </w:p>
        </w:tc>
        <w:tc>
          <w:tcPr>
            <w:tcW w:w="2923" w:type="dxa"/>
            <w:vAlign w:val="center"/>
          </w:tcPr>
          <w:p w14:paraId="6D0EB607">
            <w:pPr>
              <w:spacing w:line="420" w:lineRule="exact"/>
              <w:jc w:val="left"/>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直接填写结果，不必写出计算过程或推理过程。</w:t>
            </w:r>
          </w:p>
        </w:tc>
        <w:tc>
          <w:tcPr>
            <w:tcW w:w="2924" w:type="dxa"/>
            <w:vAlign w:val="center"/>
          </w:tcPr>
          <w:p w14:paraId="228D8B46">
            <w:pPr>
              <w:spacing w:line="420" w:lineRule="exact"/>
              <w:jc w:val="left"/>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包括计算题、证明题和应用题等，解答应写出文字说明、演算步骤或推理过程。</w:t>
            </w:r>
          </w:p>
        </w:tc>
      </w:tr>
    </w:tbl>
    <w:p w14:paraId="526E78C6">
      <w:pPr>
        <w:spacing w:line="420" w:lineRule="exact"/>
        <w:rPr>
          <w:rFonts w:hint="eastAsia" w:ascii="仿宋" w:hAnsi="仿宋" w:eastAsia="仿宋" w:cs="仿宋"/>
          <w:sz w:val="24"/>
          <w:szCs w:val="24"/>
          <w:lang w:val="en-US" w:eastAsia="zh-CN"/>
        </w:rPr>
      </w:pPr>
      <w:bookmarkStart w:id="13" w:name="OLE_LINK1"/>
      <w:r>
        <w:rPr>
          <w:rFonts w:hint="eastAsia" w:ascii="仿宋" w:hAnsi="仿宋" w:eastAsia="仿宋" w:cs="仿宋"/>
          <w:sz w:val="24"/>
          <w:szCs w:val="24"/>
          <w:lang w:val="en-US" w:eastAsia="zh-CN"/>
        </w:rPr>
        <w:t>备注：表中所述内容和数据仅供参考</w:t>
      </w:r>
    </w:p>
    <w:bookmarkEnd w:id="13"/>
    <w:p w14:paraId="6C6BAA45">
      <w:pPr>
        <w:numPr>
          <w:ilvl w:val="0"/>
          <w:numId w:val="0"/>
        </w:numPr>
        <w:spacing w:line="420" w:lineRule="exact"/>
        <w:rPr>
          <w:rFonts w:hint="eastAsia" w:ascii="宋体" w:hAnsi="宋体" w:eastAsia="宋体" w:cs="Arial"/>
          <w:b/>
          <w:bCs/>
          <w:sz w:val="24"/>
          <w:szCs w:val="24"/>
          <w:lang w:val="en-US" w:eastAsia="zh-CN"/>
        </w:rPr>
      </w:pPr>
      <w:r>
        <w:rPr>
          <w:rFonts w:hint="eastAsia" w:ascii="宋体" w:hAnsi="宋体" w:eastAsia="宋体" w:cs="Arial"/>
          <w:b/>
          <w:bCs/>
          <w:sz w:val="24"/>
          <w:szCs w:val="24"/>
          <w:lang w:val="en-US" w:eastAsia="zh-CN"/>
        </w:rPr>
        <w:t>三、试题难度</w:t>
      </w:r>
    </w:p>
    <w:p w14:paraId="64D9FAB3">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Arial"/>
          <w:sz w:val="24"/>
          <w:szCs w:val="24"/>
          <w:lang w:val="en-US" w:eastAsia="zh-CN"/>
        </w:rPr>
      </w:pPr>
      <w:r>
        <w:rPr>
          <w:rFonts w:hint="eastAsia" w:ascii="宋体" w:hAnsi="宋体" w:eastAsia="宋体" w:cs="Arial"/>
          <w:sz w:val="24"/>
          <w:szCs w:val="24"/>
          <w:lang w:val="en-US" w:eastAsia="zh-CN"/>
        </w:rPr>
        <w:t>试卷难度可划分为易、中、难三个等级，总体难度适当，以中等题为主。</w:t>
      </w:r>
    </w:p>
    <w:p w14:paraId="1E28FFDB">
      <w:pPr>
        <w:spacing w:line="420" w:lineRule="exact"/>
        <w:rPr>
          <w:rFonts w:hint="eastAsia" w:ascii="宋体" w:hAnsi="宋体" w:eastAsia="宋体" w:cs="Arial"/>
          <w:b/>
          <w:bCs/>
          <w:sz w:val="24"/>
          <w:szCs w:val="24"/>
        </w:rPr>
      </w:pPr>
      <w:r>
        <w:rPr>
          <w:rFonts w:hint="eastAsia" w:ascii="宋体" w:hAnsi="宋体" w:eastAsia="宋体" w:cs="Arial"/>
          <w:b/>
          <w:bCs/>
          <w:sz w:val="24"/>
          <w:szCs w:val="24"/>
          <w:lang w:val="en-US" w:eastAsia="zh-CN"/>
        </w:rPr>
        <w:t>四</w:t>
      </w:r>
      <w:r>
        <w:rPr>
          <w:rFonts w:hint="eastAsia" w:ascii="宋体" w:hAnsi="宋体" w:eastAsia="宋体" w:cs="Arial"/>
          <w:b/>
          <w:bCs/>
          <w:sz w:val="24"/>
          <w:szCs w:val="24"/>
        </w:rPr>
        <w:t>、组卷原则</w:t>
      </w:r>
    </w:p>
    <w:p w14:paraId="79A419C6">
      <w:pPr>
        <w:spacing w:line="420" w:lineRule="exact"/>
        <w:rPr>
          <w:rFonts w:hint="eastAsia" w:ascii="宋体" w:hAnsi="宋体" w:eastAsia="宋体" w:cs="Arial"/>
          <w:sz w:val="24"/>
          <w:szCs w:val="24"/>
          <w:lang w:eastAsia="zh-CN"/>
        </w:rPr>
      </w:pPr>
      <w:r>
        <w:rPr>
          <w:rFonts w:hint="eastAsia" w:ascii="宋体" w:hAnsi="宋体" w:eastAsia="宋体" w:cs="Arial"/>
          <w:sz w:val="24"/>
          <w:szCs w:val="24"/>
        </w:rPr>
        <w:t>1.按试题类型：选择题在前、填空题居中、解答题在后</w:t>
      </w:r>
      <w:r>
        <w:rPr>
          <w:rFonts w:hint="eastAsia" w:ascii="宋体" w:hAnsi="宋体" w:eastAsia="宋体" w:cs="Arial"/>
          <w:sz w:val="24"/>
          <w:szCs w:val="24"/>
          <w:lang w:eastAsia="zh-CN"/>
        </w:rPr>
        <w:t>。</w:t>
      </w:r>
    </w:p>
    <w:p w14:paraId="28775AE9">
      <w:pPr>
        <w:spacing w:line="420" w:lineRule="exact"/>
        <w:rPr>
          <w:rFonts w:hint="eastAsia" w:ascii="宋体" w:hAnsi="宋体" w:eastAsia="宋体" w:cs="Arial"/>
          <w:sz w:val="24"/>
          <w:szCs w:val="24"/>
          <w:lang w:eastAsia="zh-CN"/>
        </w:rPr>
      </w:pPr>
      <w:r>
        <w:rPr>
          <w:rFonts w:hint="eastAsia" w:ascii="宋体" w:hAnsi="宋体" w:eastAsia="宋体" w:cs="Arial"/>
          <w:sz w:val="24"/>
          <w:szCs w:val="24"/>
        </w:rPr>
        <w:t>2.按知识结构：同类型试题可参考教材内容体系的设置</w:t>
      </w:r>
      <w:r>
        <w:rPr>
          <w:rFonts w:hint="eastAsia" w:ascii="宋体" w:hAnsi="宋体" w:eastAsia="宋体" w:cs="Arial"/>
          <w:sz w:val="24"/>
          <w:szCs w:val="24"/>
          <w:lang w:eastAsia="zh-CN"/>
        </w:rPr>
        <w:t>。</w:t>
      </w:r>
    </w:p>
    <w:p w14:paraId="1A27272A">
      <w:pPr>
        <w:spacing w:line="420" w:lineRule="exact"/>
        <w:rPr>
          <w:rFonts w:hint="eastAsia" w:ascii="宋体" w:hAnsi="宋体" w:eastAsia="宋体" w:cs="Arial"/>
          <w:sz w:val="24"/>
          <w:szCs w:val="24"/>
        </w:rPr>
      </w:pPr>
      <w:r>
        <w:rPr>
          <w:rFonts w:hint="eastAsia" w:ascii="宋体" w:hAnsi="宋体" w:eastAsia="宋体" w:cs="Arial"/>
          <w:sz w:val="24"/>
          <w:szCs w:val="24"/>
        </w:rPr>
        <w:t>3.按难易程度：同类型试题按照由易到难的层次排序。</w:t>
      </w:r>
    </w:p>
    <w:p w14:paraId="7D6D176C">
      <w:pPr>
        <w:pStyle w:val="7"/>
        <w:spacing w:before="0" w:beforeAutospacing="0" w:after="0" w:afterAutospacing="0" w:line="420" w:lineRule="exact"/>
      </w:pPr>
    </w:p>
    <w:p w14:paraId="26E2EBE9">
      <w:pPr>
        <w:widowControl/>
        <w:spacing w:before="156" w:beforeLines="50" w:after="156" w:afterLines="50" w:line="420" w:lineRule="exact"/>
        <w:ind w:firstLine="424" w:firstLineChars="177"/>
        <w:jc w:val="left"/>
        <w:rPr>
          <w:rFonts w:ascii="宋体" w:hAnsi="宋体" w:eastAsia="宋体" w:cs="宋体"/>
          <w:kern w:val="0"/>
          <w:sz w:val="24"/>
          <w:szCs w:val="24"/>
        </w:rPr>
      </w:pPr>
      <w:r>
        <w:rPr>
          <w:rFonts w:ascii="宋体" w:hAnsi="宋体" w:eastAsia="宋体" w:cs="宋体"/>
          <w:kern w:val="0"/>
          <w:sz w:val="24"/>
          <w:szCs w:val="24"/>
        </w:rPr>
        <w:t xml:space="preserve">                                       </w:t>
      </w:r>
      <w:bookmarkEnd w:id="1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FZY3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D8DB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3479F7">
                          <w:pPr>
                            <w:pStyle w:val="4"/>
                            <w:rPr>
                              <w:rFonts w:hint="eastAsia" w:eastAsia="等线"/>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4D3479F7">
                    <w:pPr>
                      <w:pStyle w:val="4"/>
                      <w:rPr>
                        <w:rFonts w:hint="eastAsia" w:eastAsia="等线"/>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C04"/>
    <w:rsid w:val="000028E3"/>
    <w:rsid w:val="00006742"/>
    <w:rsid w:val="0001402F"/>
    <w:rsid w:val="0001642A"/>
    <w:rsid w:val="00021E63"/>
    <w:rsid w:val="000268AF"/>
    <w:rsid w:val="000333AA"/>
    <w:rsid w:val="00037903"/>
    <w:rsid w:val="0004104B"/>
    <w:rsid w:val="00050105"/>
    <w:rsid w:val="00062911"/>
    <w:rsid w:val="00067BA4"/>
    <w:rsid w:val="00067D3D"/>
    <w:rsid w:val="000708C5"/>
    <w:rsid w:val="00073ACC"/>
    <w:rsid w:val="0007636C"/>
    <w:rsid w:val="000816E6"/>
    <w:rsid w:val="000923FF"/>
    <w:rsid w:val="000A1910"/>
    <w:rsid w:val="000A4E85"/>
    <w:rsid w:val="000A7339"/>
    <w:rsid w:val="000B083E"/>
    <w:rsid w:val="000B0AF2"/>
    <w:rsid w:val="000B1EB2"/>
    <w:rsid w:val="000B36BC"/>
    <w:rsid w:val="000C17BD"/>
    <w:rsid w:val="000C6697"/>
    <w:rsid w:val="000D18B0"/>
    <w:rsid w:val="000D2CEF"/>
    <w:rsid w:val="000D5AEA"/>
    <w:rsid w:val="000D756A"/>
    <w:rsid w:val="000F1FB6"/>
    <w:rsid w:val="000F462E"/>
    <w:rsid w:val="000F6FC2"/>
    <w:rsid w:val="00103588"/>
    <w:rsid w:val="00105F95"/>
    <w:rsid w:val="0011196B"/>
    <w:rsid w:val="00116CFF"/>
    <w:rsid w:val="00124560"/>
    <w:rsid w:val="00130255"/>
    <w:rsid w:val="00130D66"/>
    <w:rsid w:val="00131AA9"/>
    <w:rsid w:val="0013228E"/>
    <w:rsid w:val="00142911"/>
    <w:rsid w:val="00143AEE"/>
    <w:rsid w:val="00154F0F"/>
    <w:rsid w:val="001554EE"/>
    <w:rsid w:val="00157D84"/>
    <w:rsid w:val="00173535"/>
    <w:rsid w:val="0017495A"/>
    <w:rsid w:val="00177147"/>
    <w:rsid w:val="001852EF"/>
    <w:rsid w:val="00190B95"/>
    <w:rsid w:val="001929C0"/>
    <w:rsid w:val="0019737F"/>
    <w:rsid w:val="001A082B"/>
    <w:rsid w:val="001A7B51"/>
    <w:rsid w:val="001B4B5C"/>
    <w:rsid w:val="001B5322"/>
    <w:rsid w:val="001B5628"/>
    <w:rsid w:val="001C1530"/>
    <w:rsid w:val="001C4820"/>
    <w:rsid w:val="001C527D"/>
    <w:rsid w:val="001D15F8"/>
    <w:rsid w:val="001D38CD"/>
    <w:rsid w:val="001D6F42"/>
    <w:rsid w:val="001D7231"/>
    <w:rsid w:val="001F685C"/>
    <w:rsid w:val="00200757"/>
    <w:rsid w:val="00203072"/>
    <w:rsid w:val="0020484D"/>
    <w:rsid w:val="002049BC"/>
    <w:rsid w:val="002061A0"/>
    <w:rsid w:val="00206CB8"/>
    <w:rsid w:val="002155C3"/>
    <w:rsid w:val="00220CE5"/>
    <w:rsid w:val="00234A4F"/>
    <w:rsid w:val="00234BC5"/>
    <w:rsid w:val="00237876"/>
    <w:rsid w:val="00247557"/>
    <w:rsid w:val="00252719"/>
    <w:rsid w:val="00252F90"/>
    <w:rsid w:val="00254427"/>
    <w:rsid w:val="00257A44"/>
    <w:rsid w:val="0026167B"/>
    <w:rsid w:val="00261DDC"/>
    <w:rsid w:val="00263FE5"/>
    <w:rsid w:val="002670D3"/>
    <w:rsid w:val="00267183"/>
    <w:rsid w:val="002779D0"/>
    <w:rsid w:val="0028026F"/>
    <w:rsid w:val="00283640"/>
    <w:rsid w:val="00286C4B"/>
    <w:rsid w:val="00292FFC"/>
    <w:rsid w:val="002A3ED7"/>
    <w:rsid w:val="002A61A0"/>
    <w:rsid w:val="002B1F6D"/>
    <w:rsid w:val="002B2E82"/>
    <w:rsid w:val="002C207A"/>
    <w:rsid w:val="002C7B12"/>
    <w:rsid w:val="002D2EE7"/>
    <w:rsid w:val="002E404F"/>
    <w:rsid w:val="00300517"/>
    <w:rsid w:val="00312469"/>
    <w:rsid w:val="003167AB"/>
    <w:rsid w:val="00317CDE"/>
    <w:rsid w:val="00320FB6"/>
    <w:rsid w:val="003230D1"/>
    <w:rsid w:val="0032386A"/>
    <w:rsid w:val="00331E43"/>
    <w:rsid w:val="00332388"/>
    <w:rsid w:val="003367F0"/>
    <w:rsid w:val="00346534"/>
    <w:rsid w:val="00353216"/>
    <w:rsid w:val="00363776"/>
    <w:rsid w:val="00371941"/>
    <w:rsid w:val="003772F1"/>
    <w:rsid w:val="00381D43"/>
    <w:rsid w:val="00382C16"/>
    <w:rsid w:val="003832DE"/>
    <w:rsid w:val="00384D4D"/>
    <w:rsid w:val="00387DE1"/>
    <w:rsid w:val="003B1193"/>
    <w:rsid w:val="003B4749"/>
    <w:rsid w:val="003C0EAD"/>
    <w:rsid w:val="003C5092"/>
    <w:rsid w:val="003C58F2"/>
    <w:rsid w:val="003D1F36"/>
    <w:rsid w:val="003F617E"/>
    <w:rsid w:val="004074C9"/>
    <w:rsid w:val="00410FDE"/>
    <w:rsid w:val="004147B6"/>
    <w:rsid w:val="004158BE"/>
    <w:rsid w:val="004218E7"/>
    <w:rsid w:val="004278FA"/>
    <w:rsid w:val="00427947"/>
    <w:rsid w:val="00430C36"/>
    <w:rsid w:val="00435C25"/>
    <w:rsid w:val="0044093B"/>
    <w:rsid w:val="00444BEF"/>
    <w:rsid w:val="00455523"/>
    <w:rsid w:val="00461C82"/>
    <w:rsid w:val="00463269"/>
    <w:rsid w:val="00466D5A"/>
    <w:rsid w:val="004805DA"/>
    <w:rsid w:val="00480AEC"/>
    <w:rsid w:val="0048295E"/>
    <w:rsid w:val="00487DA8"/>
    <w:rsid w:val="004A1222"/>
    <w:rsid w:val="004B1010"/>
    <w:rsid w:val="004B1F09"/>
    <w:rsid w:val="004B2E92"/>
    <w:rsid w:val="004B52A5"/>
    <w:rsid w:val="004B704B"/>
    <w:rsid w:val="004C2219"/>
    <w:rsid w:val="004D2094"/>
    <w:rsid w:val="004D599B"/>
    <w:rsid w:val="004E0A8B"/>
    <w:rsid w:val="004E6A2C"/>
    <w:rsid w:val="004F0180"/>
    <w:rsid w:val="004F1DEE"/>
    <w:rsid w:val="004F3BB9"/>
    <w:rsid w:val="004F5C04"/>
    <w:rsid w:val="00502346"/>
    <w:rsid w:val="005056AB"/>
    <w:rsid w:val="00506EF8"/>
    <w:rsid w:val="00526B10"/>
    <w:rsid w:val="00534BB1"/>
    <w:rsid w:val="00534BC8"/>
    <w:rsid w:val="0053639A"/>
    <w:rsid w:val="00536B51"/>
    <w:rsid w:val="00543D63"/>
    <w:rsid w:val="005532F0"/>
    <w:rsid w:val="00554137"/>
    <w:rsid w:val="005568E9"/>
    <w:rsid w:val="00556D71"/>
    <w:rsid w:val="00566792"/>
    <w:rsid w:val="005706F4"/>
    <w:rsid w:val="00572D7C"/>
    <w:rsid w:val="0059179B"/>
    <w:rsid w:val="005A2DB5"/>
    <w:rsid w:val="005B340C"/>
    <w:rsid w:val="005B3704"/>
    <w:rsid w:val="005B51E4"/>
    <w:rsid w:val="005B5757"/>
    <w:rsid w:val="005D57C0"/>
    <w:rsid w:val="005D62F9"/>
    <w:rsid w:val="005D6889"/>
    <w:rsid w:val="005E288C"/>
    <w:rsid w:val="005F5553"/>
    <w:rsid w:val="00600B25"/>
    <w:rsid w:val="00602992"/>
    <w:rsid w:val="006041D4"/>
    <w:rsid w:val="00611D35"/>
    <w:rsid w:val="0061275A"/>
    <w:rsid w:val="00623327"/>
    <w:rsid w:val="0062468F"/>
    <w:rsid w:val="00625E35"/>
    <w:rsid w:val="00635E0E"/>
    <w:rsid w:val="006447B0"/>
    <w:rsid w:val="0067394A"/>
    <w:rsid w:val="00677E05"/>
    <w:rsid w:val="0069061B"/>
    <w:rsid w:val="006949CF"/>
    <w:rsid w:val="006B0625"/>
    <w:rsid w:val="006B5580"/>
    <w:rsid w:val="006C08E1"/>
    <w:rsid w:val="006C0B51"/>
    <w:rsid w:val="006C13AA"/>
    <w:rsid w:val="006C14B4"/>
    <w:rsid w:val="006D3068"/>
    <w:rsid w:val="006D33E8"/>
    <w:rsid w:val="006D6ED4"/>
    <w:rsid w:val="006E0443"/>
    <w:rsid w:val="006E27D1"/>
    <w:rsid w:val="006E2AAC"/>
    <w:rsid w:val="006E726E"/>
    <w:rsid w:val="006F28C0"/>
    <w:rsid w:val="006F4E0E"/>
    <w:rsid w:val="006F68B7"/>
    <w:rsid w:val="007043A6"/>
    <w:rsid w:val="00707A93"/>
    <w:rsid w:val="00710FFC"/>
    <w:rsid w:val="00711445"/>
    <w:rsid w:val="00721D2B"/>
    <w:rsid w:val="00723FB0"/>
    <w:rsid w:val="00727B94"/>
    <w:rsid w:val="00731AD1"/>
    <w:rsid w:val="00732254"/>
    <w:rsid w:val="00732917"/>
    <w:rsid w:val="00732C07"/>
    <w:rsid w:val="00733C07"/>
    <w:rsid w:val="00736349"/>
    <w:rsid w:val="00737EF3"/>
    <w:rsid w:val="00740A64"/>
    <w:rsid w:val="007428A8"/>
    <w:rsid w:val="007501B5"/>
    <w:rsid w:val="00752657"/>
    <w:rsid w:val="00754CF5"/>
    <w:rsid w:val="00764B55"/>
    <w:rsid w:val="00765C81"/>
    <w:rsid w:val="00770327"/>
    <w:rsid w:val="00772F68"/>
    <w:rsid w:val="00773257"/>
    <w:rsid w:val="007823F0"/>
    <w:rsid w:val="00783C11"/>
    <w:rsid w:val="007841DA"/>
    <w:rsid w:val="007866BA"/>
    <w:rsid w:val="007873AE"/>
    <w:rsid w:val="00793FEB"/>
    <w:rsid w:val="007B15A8"/>
    <w:rsid w:val="007C0CC6"/>
    <w:rsid w:val="007C0FE1"/>
    <w:rsid w:val="007C3BBA"/>
    <w:rsid w:val="007C5A4C"/>
    <w:rsid w:val="007C63EA"/>
    <w:rsid w:val="007D388C"/>
    <w:rsid w:val="007E7680"/>
    <w:rsid w:val="007E7D5C"/>
    <w:rsid w:val="007F3A46"/>
    <w:rsid w:val="007F6126"/>
    <w:rsid w:val="00803F15"/>
    <w:rsid w:val="0082247B"/>
    <w:rsid w:val="00825433"/>
    <w:rsid w:val="008345B4"/>
    <w:rsid w:val="00840ABF"/>
    <w:rsid w:val="00840B6D"/>
    <w:rsid w:val="00841D43"/>
    <w:rsid w:val="00842119"/>
    <w:rsid w:val="00844566"/>
    <w:rsid w:val="00844BDD"/>
    <w:rsid w:val="008475BE"/>
    <w:rsid w:val="00850F15"/>
    <w:rsid w:val="00851CE5"/>
    <w:rsid w:val="00853047"/>
    <w:rsid w:val="00855F43"/>
    <w:rsid w:val="00872EE2"/>
    <w:rsid w:val="00875656"/>
    <w:rsid w:val="00880C33"/>
    <w:rsid w:val="008830C0"/>
    <w:rsid w:val="00885F5B"/>
    <w:rsid w:val="008866E8"/>
    <w:rsid w:val="00891678"/>
    <w:rsid w:val="008A1E2D"/>
    <w:rsid w:val="008A6D35"/>
    <w:rsid w:val="008B140D"/>
    <w:rsid w:val="008B5977"/>
    <w:rsid w:val="008B61D6"/>
    <w:rsid w:val="008C0B7D"/>
    <w:rsid w:val="008C66DB"/>
    <w:rsid w:val="008F135F"/>
    <w:rsid w:val="008F1C1B"/>
    <w:rsid w:val="0090579D"/>
    <w:rsid w:val="00911157"/>
    <w:rsid w:val="009122C9"/>
    <w:rsid w:val="0091453F"/>
    <w:rsid w:val="00920AB1"/>
    <w:rsid w:val="00931034"/>
    <w:rsid w:val="00935320"/>
    <w:rsid w:val="009448DC"/>
    <w:rsid w:val="00946E98"/>
    <w:rsid w:val="00956C9F"/>
    <w:rsid w:val="0095734B"/>
    <w:rsid w:val="00963413"/>
    <w:rsid w:val="00970AB6"/>
    <w:rsid w:val="00972A34"/>
    <w:rsid w:val="00973070"/>
    <w:rsid w:val="00976198"/>
    <w:rsid w:val="00976CF8"/>
    <w:rsid w:val="00982CC2"/>
    <w:rsid w:val="0098472B"/>
    <w:rsid w:val="00985125"/>
    <w:rsid w:val="009925DB"/>
    <w:rsid w:val="0099269F"/>
    <w:rsid w:val="009A324A"/>
    <w:rsid w:val="009A5C9A"/>
    <w:rsid w:val="009B0805"/>
    <w:rsid w:val="009B17A3"/>
    <w:rsid w:val="009B7113"/>
    <w:rsid w:val="009D1935"/>
    <w:rsid w:val="009D3CF0"/>
    <w:rsid w:val="009D6BC3"/>
    <w:rsid w:val="009E0399"/>
    <w:rsid w:val="00A10688"/>
    <w:rsid w:val="00A31450"/>
    <w:rsid w:val="00A373C9"/>
    <w:rsid w:val="00A45743"/>
    <w:rsid w:val="00A46F57"/>
    <w:rsid w:val="00A515CF"/>
    <w:rsid w:val="00A613AB"/>
    <w:rsid w:val="00A643E7"/>
    <w:rsid w:val="00A6476D"/>
    <w:rsid w:val="00A657EB"/>
    <w:rsid w:val="00A71F65"/>
    <w:rsid w:val="00A8076C"/>
    <w:rsid w:val="00A85E5C"/>
    <w:rsid w:val="00A87530"/>
    <w:rsid w:val="00A94F8C"/>
    <w:rsid w:val="00AA006B"/>
    <w:rsid w:val="00AA47CE"/>
    <w:rsid w:val="00AB192A"/>
    <w:rsid w:val="00AC2A4D"/>
    <w:rsid w:val="00AC726E"/>
    <w:rsid w:val="00AD137D"/>
    <w:rsid w:val="00AD1FB9"/>
    <w:rsid w:val="00AD2554"/>
    <w:rsid w:val="00AD5DC2"/>
    <w:rsid w:val="00AE1118"/>
    <w:rsid w:val="00AE45C0"/>
    <w:rsid w:val="00AE6172"/>
    <w:rsid w:val="00AE7723"/>
    <w:rsid w:val="00AF7EFA"/>
    <w:rsid w:val="00B02365"/>
    <w:rsid w:val="00B051B2"/>
    <w:rsid w:val="00B13AA6"/>
    <w:rsid w:val="00B25F13"/>
    <w:rsid w:val="00B27A04"/>
    <w:rsid w:val="00B308B5"/>
    <w:rsid w:val="00B33123"/>
    <w:rsid w:val="00B36DB4"/>
    <w:rsid w:val="00B43E5D"/>
    <w:rsid w:val="00B44139"/>
    <w:rsid w:val="00B45484"/>
    <w:rsid w:val="00B56D53"/>
    <w:rsid w:val="00B618ED"/>
    <w:rsid w:val="00B72249"/>
    <w:rsid w:val="00B752F3"/>
    <w:rsid w:val="00B77E71"/>
    <w:rsid w:val="00B82BF5"/>
    <w:rsid w:val="00B82C6D"/>
    <w:rsid w:val="00B902B8"/>
    <w:rsid w:val="00B90A05"/>
    <w:rsid w:val="00B92C2E"/>
    <w:rsid w:val="00BA43E3"/>
    <w:rsid w:val="00BB3989"/>
    <w:rsid w:val="00BC4251"/>
    <w:rsid w:val="00BC5ED4"/>
    <w:rsid w:val="00BD2A7B"/>
    <w:rsid w:val="00BD3C1B"/>
    <w:rsid w:val="00BD4A5E"/>
    <w:rsid w:val="00BD5668"/>
    <w:rsid w:val="00BE080F"/>
    <w:rsid w:val="00BE196B"/>
    <w:rsid w:val="00BF303D"/>
    <w:rsid w:val="00BF53A4"/>
    <w:rsid w:val="00C01E0D"/>
    <w:rsid w:val="00C0345E"/>
    <w:rsid w:val="00C14222"/>
    <w:rsid w:val="00C15AD6"/>
    <w:rsid w:val="00C33DEE"/>
    <w:rsid w:val="00C34935"/>
    <w:rsid w:val="00C376C2"/>
    <w:rsid w:val="00C468B7"/>
    <w:rsid w:val="00C5388B"/>
    <w:rsid w:val="00C609C0"/>
    <w:rsid w:val="00C670DE"/>
    <w:rsid w:val="00C735E4"/>
    <w:rsid w:val="00C75C8C"/>
    <w:rsid w:val="00C760BC"/>
    <w:rsid w:val="00C7629B"/>
    <w:rsid w:val="00C8247C"/>
    <w:rsid w:val="00C8505A"/>
    <w:rsid w:val="00C85141"/>
    <w:rsid w:val="00C86871"/>
    <w:rsid w:val="00C91A98"/>
    <w:rsid w:val="00C92CFD"/>
    <w:rsid w:val="00CA5B81"/>
    <w:rsid w:val="00CC0785"/>
    <w:rsid w:val="00CC1589"/>
    <w:rsid w:val="00CC3956"/>
    <w:rsid w:val="00CD541F"/>
    <w:rsid w:val="00CF06F3"/>
    <w:rsid w:val="00D0247F"/>
    <w:rsid w:val="00D05C72"/>
    <w:rsid w:val="00D06016"/>
    <w:rsid w:val="00D06049"/>
    <w:rsid w:val="00D16607"/>
    <w:rsid w:val="00D1771F"/>
    <w:rsid w:val="00D242B7"/>
    <w:rsid w:val="00D25B26"/>
    <w:rsid w:val="00D26B64"/>
    <w:rsid w:val="00D41E36"/>
    <w:rsid w:val="00D43735"/>
    <w:rsid w:val="00D47767"/>
    <w:rsid w:val="00D50AEF"/>
    <w:rsid w:val="00D53E86"/>
    <w:rsid w:val="00D714F9"/>
    <w:rsid w:val="00D71B04"/>
    <w:rsid w:val="00D71B2E"/>
    <w:rsid w:val="00D8124B"/>
    <w:rsid w:val="00D874AB"/>
    <w:rsid w:val="00D97C9A"/>
    <w:rsid w:val="00DB0818"/>
    <w:rsid w:val="00DB4CE3"/>
    <w:rsid w:val="00DD210E"/>
    <w:rsid w:val="00DE3B97"/>
    <w:rsid w:val="00DE4D0A"/>
    <w:rsid w:val="00DF0C2E"/>
    <w:rsid w:val="00DF3CAD"/>
    <w:rsid w:val="00E015DD"/>
    <w:rsid w:val="00E060FB"/>
    <w:rsid w:val="00E148FE"/>
    <w:rsid w:val="00E2035E"/>
    <w:rsid w:val="00E31C0D"/>
    <w:rsid w:val="00E35A1C"/>
    <w:rsid w:val="00E37FA2"/>
    <w:rsid w:val="00E50D35"/>
    <w:rsid w:val="00E54A8E"/>
    <w:rsid w:val="00E600AA"/>
    <w:rsid w:val="00E60D13"/>
    <w:rsid w:val="00E65E0E"/>
    <w:rsid w:val="00E71BF0"/>
    <w:rsid w:val="00E71F96"/>
    <w:rsid w:val="00E76409"/>
    <w:rsid w:val="00E770A7"/>
    <w:rsid w:val="00E86FE5"/>
    <w:rsid w:val="00E8782D"/>
    <w:rsid w:val="00E92B41"/>
    <w:rsid w:val="00E972DD"/>
    <w:rsid w:val="00EA16AF"/>
    <w:rsid w:val="00EA4DC6"/>
    <w:rsid w:val="00ED46E6"/>
    <w:rsid w:val="00ED51DB"/>
    <w:rsid w:val="00ED53EB"/>
    <w:rsid w:val="00EE490A"/>
    <w:rsid w:val="00EE4EFC"/>
    <w:rsid w:val="00EE6989"/>
    <w:rsid w:val="00EE75E3"/>
    <w:rsid w:val="00EF5D1F"/>
    <w:rsid w:val="00EF6C41"/>
    <w:rsid w:val="00F0194A"/>
    <w:rsid w:val="00F02E16"/>
    <w:rsid w:val="00F06C5A"/>
    <w:rsid w:val="00F11A30"/>
    <w:rsid w:val="00F15668"/>
    <w:rsid w:val="00F235D4"/>
    <w:rsid w:val="00F2588B"/>
    <w:rsid w:val="00F265A2"/>
    <w:rsid w:val="00F35A27"/>
    <w:rsid w:val="00F466B6"/>
    <w:rsid w:val="00F46E01"/>
    <w:rsid w:val="00F50D2F"/>
    <w:rsid w:val="00F510BD"/>
    <w:rsid w:val="00F52657"/>
    <w:rsid w:val="00F57AC4"/>
    <w:rsid w:val="00F61113"/>
    <w:rsid w:val="00F63867"/>
    <w:rsid w:val="00F63BD6"/>
    <w:rsid w:val="00F6772A"/>
    <w:rsid w:val="00F74F4E"/>
    <w:rsid w:val="00F80945"/>
    <w:rsid w:val="00F83D0E"/>
    <w:rsid w:val="00F8403B"/>
    <w:rsid w:val="00F84EBE"/>
    <w:rsid w:val="00F8505A"/>
    <w:rsid w:val="00F862DC"/>
    <w:rsid w:val="00F97E3C"/>
    <w:rsid w:val="00FA4761"/>
    <w:rsid w:val="00FB02C3"/>
    <w:rsid w:val="00FD1639"/>
    <w:rsid w:val="00FD2FF5"/>
    <w:rsid w:val="00FD72BA"/>
    <w:rsid w:val="00FE3C8E"/>
    <w:rsid w:val="00FE61C0"/>
    <w:rsid w:val="00FE6D8F"/>
    <w:rsid w:val="00FF0CBA"/>
    <w:rsid w:val="04EB1D8A"/>
    <w:rsid w:val="0D09622A"/>
    <w:rsid w:val="13B273FA"/>
    <w:rsid w:val="14473ADE"/>
    <w:rsid w:val="193622F8"/>
    <w:rsid w:val="24806E8C"/>
    <w:rsid w:val="24F5021D"/>
    <w:rsid w:val="297D735C"/>
    <w:rsid w:val="2B4D3480"/>
    <w:rsid w:val="309679F1"/>
    <w:rsid w:val="3CD43126"/>
    <w:rsid w:val="3EF22531"/>
    <w:rsid w:val="46664745"/>
    <w:rsid w:val="4C7F3270"/>
    <w:rsid w:val="5332116C"/>
    <w:rsid w:val="63062E64"/>
    <w:rsid w:val="6A35381E"/>
    <w:rsid w:val="76DF5654"/>
    <w:rsid w:val="772B011E"/>
    <w:rsid w:val="7D03629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basedOn w:val="1"/>
    <w:next w:val="1"/>
    <w:link w:val="11"/>
    <w:qFormat/>
    <w:uiPriority w:val="99"/>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8"/>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20"/>
    <w:qFormat/>
    <w:uiPriority w:val="99"/>
    <w:pPr>
      <w:adjustRightInd w:val="0"/>
      <w:spacing w:line="440" w:lineRule="exact"/>
      <w:ind w:left="178" w:hanging="178" w:hangingChars="85"/>
      <w:textAlignment w:val="baseline"/>
    </w:pPr>
    <w:rPr>
      <w:kern w:val="0"/>
      <w:sz w:val="24"/>
      <w:szCs w:val="20"/>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1 Char"/>
    <w:link w:val="2"/>
    <w:qFormat/>
    <w:locked/>
    <w:uiPriority w:val="99"/>
    <w:rPr>
      <w:rFonts w:cs="Times New Roman"/>
      <w:b/>
      <w:bCs/>
      <w:kern w:val="44"/>
      <w:sz w:val="44"/>
      <w:szCs w:val="44"/>
    </w:rPr>
  </w:style>
  <w:style w:type="character" w:customStyle="1" w:styleId="12">
    <w:name w:val="页眉 Char"/>
    <w:link w:val="5"/>
    <w:qFormat/>
    <w:locked/>
    <w:uiPriority w:val="99"/>
    <w:rPr>
      <w:rFonts w:cs="Times New Roman"/>
      <w:sz w:val="18"/>
      <w:szCs w:val="18"/>
    </w:rPr>
  </w:style>
  <w:style w:type="character" w:customStyle="1" w:styleId="13">
    <w:name w:val="页脚 Char"/>
    <w:link w:val="4"/>
    <w:qFormat/>
    <w:locked/>
    <w:uiPriority w:val="99"/>
    <w:rPr>
      <w:rFonts w:cs="Times New Roman"/>
      <w:sz w:val="18"/>
      <w:szCs w:val="18"/>
    </w:rPr>
  </w:style>
  <w:style w:type="paragraph" w:styleId="14">
    <w:name w:val="List Paragraph"/>
    <w:basedOn w:val="1"/>
    <w:qFormat/>
    <w:uiPriority w:val="99"/>
    <w:pPr>
      <w:ind w:firstLine="420" w:firstLineChars="200"/>
    </w:pPr>
  </w:style>
  <w:style w:type="character" w:customStyle="1" w:styleId="15">
    <w:name w:val="apple-style-span"/>
    <w:qFormat/>
    <w:uiPriority w:val="99"/>
  </w:style>
  <w:style w:type="character" w:customStyle="1" w:styleId="16">
    <w:name w:val="apple-converted-space"/>
    <w:qFormat/>
    <w:uiPriority w:val="99"/>
  </w:style>
  <w:style w:type="character" w:styleId="17">
    <w:name w:val="Placeholder Text"/>
    <w:semiHidden/>
    <w:qFormat/>
    <w:uiPriority w:val="99"/>
    <w:rPr>
      <w:rFonts w:cs="Times New Roman"/>
      <w:color w:val="808080"/>
    </w:rPr>
  </w:style>
  <w:style w:type="character" w:customStyle="1" w:styleId="18">
    <w:name w:val="批注框文本 Char"/>
    <w:link w:val="3"/>
    <w:semiHidden/>
    <w:qFormat/>
    <w:locked/>
    <w:uiPriority w:val="99"/>
    <w:rPr>
      <w:rFonts w:cs="Times New Roman"/>
      <w:sz w:val="18"/>
      <w:szCs w:val="18"/>
    </w:rPr>
  </w:style>
  <w:style w:type="character" w:customStyle="1" w:styleId="19">
    <w:name w:val="Body Text Indent 3 Char"/>
    <w:qFormat/>
    <w:locked/>
    <w:uiPriority w:val="99"/>
    <w:rPr>
      <w:sz w:val="24"/>
    </w:rPr>
  </w:style>
  <w:style w:type="character" w:customStyle="1" w:styleId="20">
    <w:name w:val="正文文本缩进 3 Char"/>
    <w:link w:val="6"/>
    <w:semiHidden/>
    <w:qFormat/>
    <w:locked/>
    <w:uiPriority w:val="99"/>
    <w:rPr>
      <w:rFonts w:cs="Times New Roman"/>
      <w:sz w:val="16"/>
      <w:szCs w:val="16"/>
    </w:rPr>
  </w:style>
  <w:style w:type="character" w:customStyle="1" w:styleId="21">
    <w:name w:val="正文文本缩进 3 Char1"/>
    <w:semiHidden/>
    <w:qFormat/>
    <w:uiPriority w:val="99"/>
    <w:rPr>
      <w:rFonts w:cs="Times New Roman"/>
      <w:sz w:val="16"/>
      <w:szCs w:val="16"/>
    </w:rPr>
  </w:style>
  <w:style w:type="paragraph" w:customStyle="1" w:styleId="22">
    <w:name w:val="纯文本1"/>
    <w:basedOn w:val="1"/>
    <w:qFormat/>
    <w:uiPriority w:val="99"/>
    <w:pPr>
      <w:spacing w:line="360" w:lineRule="auto"/>
    </w:pPr>
    <w:rPr>
      <w:rFonts w:ascii="宋体" w:hAnsi="Courier New" w:eastAsia="宋体" w:cs="Courier New"/>
      <w:sz w:val="24"/>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5530</Words>
  <Characters>5630</Characters>
  <Lines>53</Lines>
  <Paragraphs>15</Paragraphs>
  <TotalTime>0</TotalTime>
  <ScaleCrop>false</ScaleCrop>
  <LinksUpToDate>false</LinksUpToDate>
  <CharactersWithSpaces>5693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2018-09-04T02:08:00Z</dcterms:created>
  <dc:creator>Administrator</dc:creator>
  <cp:lastModifiedBy>贾凯</cp:lastModifiedBy>
  <cp:lastPrinted>2018-05-25T10:43:00Z</cp:lastPrinted>
  <dcterms:modified xsi:type="dcterms:W3CDTF">2025-03-14T01:23:10Z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eyJoZGlkIjoiMDRiOGEyYjc2MWIwYWFmNTNkYTlmYzViODk1M2JmY2MiLCJ1c2VySWQiOiIyNDI5OTA4MjAifQ==</vt:lpwstr>
  </property>
  <property fmtid="{D5CDD505-2E9C-101B-9397-08002B2CF9AE}" pid="4" name="ICV">
    <vt:lpwstr>013764E4E1124556BDB928CCBD1C57A4_13</vt:lpwstr>
  </property>
</Properties>
</file>