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南阳职业学院2024年单独招生考试</w:t>
      </w:r>
    </w:p>
    <w:p>
      <w:pPr>
        <w:pStyle w:val="2"/>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体育类专业职业技能测试考核办法</w:t>
      </w:r>
    </w:p>
    <w:p>
      <w:pPr>
        <w:pStyle w:val="2"/>
        <w:ind w:firstLine="640" w:firstLineChars="200"/>
        <w:rPr>
          <w:rFonts w:hint="eastAsia" w:eastAsia="黑体"/>
          <w:lang w:eastAsia="zh-CN"/>
        </w:rPr>
      </w:pPr>
      <w:r>
        <w:rPr>
          <w:rFonts w:hint="eastAsia"/>
        </w:rPr>
        <w:t>一、本次职业技能测试参考河南省普通高校招生体育类专业考试办法和评分标准（2024 版）</w:t>
      </w:r>
      <w:r>
        <w:rPr>
          <w:rFonts w:hint="eastAsia"/>
          <w:lang w:eastAsia="zh-CN"/>
        </w:rPr>
        <w:t>。</w:t>
      </w:r>
    </w:p>
    <w:p>
      <w:pPr>
        <w:pStyle w:val="5"/>
        <w:widowControl/>
        <w:shd w:val="clear" w:color="auto" w:fill="FFFFFF"/>
        <w:spacing w:beforeAutospacing="0" w:after="120" w:afterAutospacing="0" w:line="560" w:lineRule="exact"/>
        <w:ind w:firstLine="640" w:firstLineChars="200"/>
        <w:jc w:val="both"/>
        <w:rPr>
          <w:rFonts w:ascii="黑体" w:hAnsi="黑体" w:eastAsia="黑体" w:cs="黑体"/>
          <w:kern w:val="44"/>
          <w:sz w:val="32"/>
        </w:rPr>
      </w:pPr>
      <w:r>
        <w:rPr>
          <w:rFonts w:hint="eastAsia" w:ascii="黑体" w:hAnsi="黑体" w:eastAsia="黑体" w:cs="黑体"/>
          <w:kern w:val="44"/>
          <w:sz w:val="32"/>
        </w:rPr>
        <w:t>二、职业技能测试项目及分值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1.100米</w:t>
      </w:r>
      <w:r>
        <w:rPr>
          <w:rFonts w:hint="eastAsia" w:ascii="仿宋_GB2312" w:hAnsi="仿宋_GB2312" w:eastAsia="仿宋_GB2312" w:cs="仿宋_GB2312"/>
          <w:sz w:val="32"/>
          <w:szCs w:val="32"/>
          <w:lang w:val="en-US" w:eastAsia="zh-CN"/>
        </w:rPr>
        <w:t>跑</w:t>
      </w:r>
      <w:r>
        <w:rPr>
          <w:rFonts w:hint="eastAsia" w:ascii="仿宋_GB2312" w:hAnsi="仿宋_GB2312" w:eastAsia="仿宋_GB2312" w:cs="仿宋_GB2312"/>
          <w:sz w:val="32"/>
          <w:szCs w:val="32"/>
        </w:rPr>
        <w:t>（50分）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2.立定跳远（50分）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3.原地推铅球（50分）</w:t>
      </w:r>
    </w:p>
    <w:p>
      <w:pPr>
        <w:pStyle w:val="5"/>
        <w:widowControl/>
        <w:shd w:val="clear" w:color="auto" w:fill="FFFFFF"/>
        <w:spacing w:beforeAutospacing="0" w:after="120" w:afterAutospacing="0" w:line="56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总分值=100米得分*1.34+立定跳远得分*1.33+原地推铅球得分*1.33=200分</w:t>
      </w:r>
    </w:p>
    <w:p>
      <w:pPr>
        <w:pStyle w:val="5"/>
        <w:widowControl/>
        <w:shd w:val="clear" w:color="auto" w:fill="FFFFFF"/>
        <w:spacing w:beforeAutospacing="0" w:after="120" w:afterAutospacing="0" w:line="560" w:lineRule="exact"/>
        <w:ind w:firstLine="640" w:firstLineChars="200"/>
        <w:jc w:val="both"/>
        <w:rPr>
          <w:rFonts w:ascii="黑体" w:hAnsi="黑体" w:eastAsia="黑体" w:cs="黑体"/>
          <w:kern w:val="44"/>
          <w:sz w:val="32"/>
        </w:rPr>
      </w:pPr>
      <w:r>
        <w:rPr>
          <w:rFonts w:hint="eastAsia" w:ascii="黑体" w:hAnsi="黑体" w:eastAsia="黑体" w:cs="黑体"/>
          <w:kern w:val="44"/>
          <w:sz w:val="32"/>
        </w:rPr>
        <w:t>三、职业技能测试地点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1.100米</w:t>
      </w:r>
      <w:r>
        <w:rPr>
          <w:rFonts w:hint="eastAsia" w:ascii="仿宋_GB2312" w:hAnsi="仿宋_GB2312" w:eastAsia="仿宋_GB2312" w:cs="仿宋_GB2312"/>
          <w:sz w:val="32"/>
          <w:szCs w:val="32"/>
          <w:lang w:val="en-US" w:eastAsia="zh-CN"/>
        </w:rPr>
        <w:t>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东区田径场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2.立定跳远——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东区田径场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3.原地推铅球——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西区运动场</w:t>
      </w:r>
    </w:p>
    <w:p/>
    <w:p>
      <w:pPr>
        <w:pStyle w:val="5"/>
        <w:widowControl/>
        <w:shd w:val="clear" w:color="auto" w:fill="FFFFFF"/>
        <w:spacing w:beforeAutospacing="0" w:after="120" w:afterAutospacing="0" w:line="560" w:lineRule="exact"/>
        <w:ind w:firstLine="640" w:firstLineChars="200"/>
        <w:jc w:val="both"/>
        <w:rPr>
          <w:rFonts w:ascii="黑体" w:hAnsi="黑体" w:eastAsia="黑体" w:cs="黑体"/>
          <w:kern w:val="44"/>
          <w:sz w:val="32"/>
        </w:rPr>
      </w:pPr>
      <w:r>
        <w:rPr>
          <w:rFonts w:hint="eastAsia" w:ascii="黑体" w:hAnsi="黑体" w:eastAsia="黑体" w:cs="黑体"/>
          <w:kern w:val="44"/>
          <w:sz w:val="32"/>
        </w:rPr>
        <w:t>四、职业技能测试要求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1.严禁使用兴奋剂。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考生须在规定时间内在场地集合检录，凭准考证和本人身份证参加测试。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考生需穿运动服、运动鞋参加测试；长发应扎马尾或辫子；测试时身上不要戴任何与考试无关的物品如徽章、钥匙等硬物，严禁使用或佩戴抓夹、发簪、耳钉等具有一定危险性的发饰和首饰，不要佩戴玉器、贵金属类贵重饰品以免磕碰损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严禁考生替考、弄虚作假、穿戴具有特殊标记性的服装和饰物，否则将按违纪处理，取消违规考生的测试资格。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考生测试使用器材，一律由考点现场提供，本人不得携带。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测试结束后，现场公布测试成绩，考生当场核对本人测试结果，对结果无异议者，签字确认后离开场地；对结果有异议者，由考生当场向专项测试负责人提出仲裁申请，由测试仲裁组进行复议。考生签字确认离开考场后对结果提出异议者，不对测试结果做任何解答及仲裁。</w:t>
      </w:r>
    </w:p>
    <w:p>
      <w:pPr>
        <w:pStyle w:val="5"/>
        <w:widowControl/>
        <w:shd w:val="clear" w:color="auto" w:fill="FFFFFF"/>
        <w:spacing w:beforeAutospacing="0" w:after="120" w:afterAutospacing="0" w:line="560" w:lineRule="exact"/>
        <w:ind w:firstLine="640" w:firstLineChars="200"/>
        <w:jc w:val="both"/>
        <w:rPr>
          <w:rFonts w:ascii="黑体" w:hAnsi="黑体" w:eastAsia="黑体" w:cs="黑体"/>
          <w:kern w:val="44"/>
          <w:sz w:val="32"/>
        </w:rPr>
      </w:pPr>
      <w:r>
        <w:rPr>
          <w:rFonts w:hint="eastAsia" w:ascii="黑体" w:hAnsi="黑体" w:eastAsia="黑体" w:cs="黑体"/>
          <w:kern w:val="44"/>
          <w:sz w:val="32"/>
        </w:rPr>
        <w:t>五、职业技能测试方法</w:t>
      </w:r>
    </w:p>
    <w:p>
      <w:pPr>
        <w:widowControl/>
        <w:ind w:firstLine="622" w:firstLineChars="200"/>
        <w:rPr>
          <w:rFonts w:ascii="仿宋_GB2312" w:hAnsi="宋体" w:eastAsia="仿宋_GB2312" w:cs="仿宋_GB2312"/>
          <w:b/>
          <w:bCs/>
          <w:color w:val="000000"/>
          <w:kern w:val="0"/>
          <w:sz w:val="31"/>
          <w:szCs w:val="31"/>
          <w:lang w:bidi="ar"/>
        </w:rPr>
      </w:pPr>
      <w:r>
        <w:rPr>
          <w:rFonts w:hint="eastAsia" w:ascii="仿宋_GB2312" w:hAnsi="宋体" w:eastAsia="仿宋_GB2312" w:cs="仿宋_GB2312"/>
          <w:b/>
          <w:bCs/>
          <w:color w:val="000000"/>
          <w:kern w:val="0"/>
          <w:sz w:val="31"/>
          <w:szCs w:val="31"/>
          <w:lang w:bidi="ar"/>
        </w:rPr>
        <w:t>1.100</w:t>
      </w:r>
      <w:r>
        <w:rPr>
          <w:rFonts w:hint="eastAsia" w:ascii="仿宋_GB2312" w:hAnsi="宋体" w:eastAsia="仿宋_GB2312" w:cs="仿宋_GB2312"/>
          <w:b/>
          <w:bCs/>
          <w:color w:val="000000"/>
          <w:kern w:val="0"/>
          <w:sz w:val="31"/>
          <w:szCs w:val="31"/>
          <w:lang w:val="en-US" w:eastAsia="zh-CN" w:bidi="ar"/>
        </w:rPr>
        <w:t>米</w:t>
      </w:r>
      <w:r>
        <w:rPr>
          <w:rFonts w:hint="eastAsia" w:ascii="仿宋_GB2312" w:hAnsi="宋体" w:eastAsia="仿宋_GB2312" w:cs="仿宋_GB2312"/>
          <w:b/>
          <w:bCs/>
          <w:color w:val="000000"/>
          <w:kern w:val="0"/>
          <w:sz w:val="31"/>
          <w:szCs w:val="31"/>
          <w:lang w:bidi="ar"/>
        </w:rPr>
        <w:t>考试方法</w:t>
      </w:r>
      <w:r>
        <w:rPr>
          <w:rFonts w:hint="eastAsia" w:ascii="仿宋" w:hAnsi="仿宋" w:eastAsia="仿宋" w:cs="宋体"/>
          <w:b/>
          <w:bCs/>
          <w:color w:val="000000"/>
          <w:kern w:val="0"/>
          <w:sz w:val="32"/>
          <w:szCs w:val="32"/>
        </w:rPr>
        <w:t>（50分）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（1）测试在标准的400米塑胶田径场直道内进行，采用分道跑，考生必须自始至终在各自的分道内跑进。每名考生只有一次测试机会。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（2）起跑必须采用蹲踞式起跑姿势，凡不按田径竞赛规则的要求起跑的考生将被警告或取消测试资格。考生可穿自备的钉鞋进行测试，但钉鞋必须符合规则规定（鞋钉长度不得超过9毫米）。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（3）起跑犯规判罚：对于第一次起跑犯规的相关考生给予警告，并向该组所有考生警告，对于之后出现起跑犯规的相关考生（无论是一名或多名），均取消相关考生的本项目测试资格。</w:t>
      </w:r>
    </w:p>
    <w:p>
      <w:pPr>
        <w:widowControl/>
        <w:spacing w:line="555" w:lineRule="atLeast"/>
        <w:ind w:firstLine="645"/>
        <w:rPr>
          <w:rFonts w:ascii="仿宋_GB2312" w:hAnsi="宋体" w:eastAsia="仿宋_GB2312" w:cs="仿宋_GB2312"/>
          <w:b/>
          <w:bCs/>
          <w:color w:val="000000"/>
          <w:kern w:val="0"/>
          <w:sz w:val="31"/>
          <w:szCs w:val="31"/>
          <w:lang w:bidi="ar"/>
        </w:rPr>
      </w:pPr>
      <w:r>
        <w:rPr>
          <w:rFonts w:hint="eastAsia" w:ascii="仿宋_GB2312" w:hAnsi="宋体" w:eastAsia="仿宋_GB2312" w:cs="仿宋_GB2312"/>
          <w:b/>
          <w:bCs/>
          <w:color w:val="000000"/>
          <w:kern w:val="0"/>
          <w:sz w:val="31"/>
          <w:szCs w:val="31"/>
          <w:lang w:bidi="ar"/>
        </w:rPr>
        <w:t>2.立定跳远考试方法</w:t>
      </w:r>
      <w:r>
        <w:rPr>
          <w:rFonts w:hint="eastAsia" w:ascii="仿宋" w:hAnsi="仿宋" w:eastAsia="仿宋" w:cs="宋体"/>
          <w:b/>
          <w:bCs/>
          <w:color w:val="000000"/>
          <w:kern w:val="0"/>
          <w:sz w:val="32"/>
          <w:szCs w:val="32"/>
        </w:rPr>
        <w:t>（50分）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（1）测试要求：考生必须原地双脚起跳，身体任何部位不得触起跳线;动作完成后向前走出测验场地。测验时不得穿跑、跳用钉鞋。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测试方法：每人连续试跳三次，每次均丈量成绩。使用丈量尺丈量成绩，丈量尺要与起跳地面在一个平面上。丈量成绩时，应从考生身体任何部位（包括身体上任何附属物）的最近触地点量至起跳线或起跳线的延长线，测量线应与起跳线或其延长线垂直。丈量最小单位为1厘米，以三次试跳中之最佳成绩为测试成绩。</w:t>
      </w:r>
    </w:p>
    <w:p>
      <w:pPr>
        <w:widowControl/>
        <w:spacing w:line="555" w:lineRule="atLeast"/>
        <w:ind w:firstLine="480"/>
        <w:rPr>
          <w:rFonts w:ascii="华文楷体" w:hAnsi="华文楷体" w:eastAsia="华文楷体" w:cs="宋体"/>
          <w:b/>
          <w:bCs/>
          <w:color w:val="000000"/>
          <w:kern w:val="0"/>
          <w:sz w:val="32"/>
          <w:szCs w:val="32"/>
        </w:rPr>
      </w:pPr>
      <w:r>
        <w:rPr>
          <w:rFonts w:hint="eastAsia" w:ascii="仿宋_GB2312" w:hAnsi="宋体" w:eastAsia="仿宋_GB2312" w:cs="仿宋_GB2312"/>
          <w:b/>
          <w:bCs/>
          <w:color w:val="000000"/>
          <w:kern w:val="0"/>
          <w:sz w:val="31"/>
          <w:szCs w:val="31"/>
          <w:lang w:bidi="ar"/>
        </w:rPr>
        <w:t>3.原地掷铅球考试方法</w:t>
      </w:r>
      <w:r>
        <w:rPr>
          <w:rFonts w:hint="eastAsia" w:ascii="仿宋" w:hAnsi="仿宋" w:eastAsia="仿宋" w:cs="宋体"/>
          <w:b/>
          <w:bCs/>
          <w:color w:val="000000"/>
          <w:kern w:val="0"/>
          <w:sz w:val="32"/>
          <w:szCs w:val="32"/>
        </w:rPr>
        <w:t>（50分）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(铅球重量：男5公斤、女4公斤)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测试要求：考生站立在投掷区圈内，采用原地侧向或背向均可，不得作滑步或旋转动作。推铅球时，应将铅球置锁骨窝处，用单手由肩上推出，不得将铅球移至肩下或肩后抛掷。球推出后脚不得踏出投掷圈或踏在抵趾板上。身体各部位不得接触投掷圈前半部圈外地面。考生应在铅球落地后从投掷圈后半部退出场地。</w:t>
      </w:r>
    </w:p>
    <w:p>
      <w:pPr>
        <w:spacing w:line="560" w:lineRule="exact"/>
        <w:ind w:firstLine="640" w:firstLineChars="200"/>
        <w:rPr>
          <w:rFonts w:ascii="黑体" w:hAnsi="黑体" w:eastAsia="黑体" w:cs="黑体"/>
          <w:kern w:val="44"/>
          <w:sz w:val="32"/>
        </w:rPr>
      </w:pPr>
      <w:r>
        <w:rPr>
          <w:rFonts w:hint="eastAsia" w:ascii="仿宋_GB2312" w:hAnsi="仿宋_GB2312" w:eastAsia="仿宋_GB2312" w:cs="仿宋_GB2312"/>
          <w:sz w:val="32"/>
          <w:szCs w:val="32"/>
        </w:rPr>
        <w:t>（2）测试方法：每人试掷三次，使用丈量尺丈量成绩，丈量尺通过投掷圈圆心。丈量最小单位为1厘米，以丈量三次试投中之最佳成绩为测试成绩。</w:t>
      </w:r>
    </w:p>
    <w:p>
      <w:pPr>
        <w:pStyle w:val="5"/>
        <w:widowControl/>
        <w:shd w:val="clear" w:color="auto" w:fill="FFFFFF"/>
        <w:spacing w:beforeAutospacing="0" w:after="120" w:afterAutospacing="0" w:line="560" w:lineRule="exact"/>
        <w:ind w:firstLine="640" w:firstLineChars="200"/>
        <w:jc w:val="both"/>
        <w:rPr>
          <w:rFonts w:ascii="仿宋_GB2312" w:hAnsi="宋体" w:eastAsia="仿宋_GB2312" w:cs="仿宋_GB2312"/>
          <w:b/>
          <w:bCs/>
          <w:color w:val="000000"/>
          <w:sz w:val="31"/>
          <w:szCs w:val="31"/>
          <w:lang w:bidi="ar"/>
        </w:rPr>
      </w:pPr>
      <w:r>
        <w:rPr>
          <w:rFonts w:hint="eastAsia" w:ascii="黑体" w:hAnsi="黑体" w:eastAsia="黑体" w:cs="黑体"/>
          <w:kern w:val="44"/>
          <w:sz w:val="32"/>
        </w:rPr>
        <w:t>六、体育证书或奖项加分规则</w:t>
      </w:r>
    </w:p>
    <w:p>
      <w:pPr>
        <w:pStyle w:val="5"/>
        <w:widowControl/>
        <w:shd w:val="clear" w:color="auto" w:fill="FFFFFF"/>
        <w:spacing w:beforeAutospacing="0" w:after="120" w:afterAutospacing="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证书或奖项加分标准:具有以下证书或奖项者(限田径、篮球、足球、排球、乒乓球、羽毛球、网球、武术、跆拳道、健美操、体育舞蹈、空手道等)，在职业技能测试总得分的基础上进行加分（满分不超过200分）</w:t>
      </w:r>
      <w:r>
        <w:rPr>
          <w:rFonts w:hint="eastAsia" w:ascii="仿宋_GB2312" w:hAnsi="仿宋_GB2312" w:eastAsia="仿宋_GB2312" w:cs="仿宋_GB2312"/>
          <w:kern w:val="2"/>
          <w:sz w:val="32"/>
          <w:szCs w:val="32"/>
          <w:lang w:eastAsia="zh-CN"/>
        </w:rPr>
        <w:t>。</w:t>
      </w:r>
    </w:p>
    <w:p>
      <w:pPr>
        <w:pStyle w:val="5"/>
        <w:widowControl/>
        <w:shd w:val="clear" w:color="auto" w:fill="FFFFFF"/>
        <w:spacing w:beforeAutospacing="0" w:after="12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1.具有国家二级及以上运动员证书者在职业技能测试总得分基础上加分40%;(测试时需验证证书原件且提供运动员等级查询截图复印件)。</w:t>
      </w:r>
    </w:p>
    <w:p>
      <w:pPr>
        <w:pStyle w:val="5"/>
        <w:widowControl/>
        <w:shd w:val="clear" w:color="auto" w:fill="FFFFFF"/>
        <w:spacing w:beforeAutospacing="0" w:after="12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2.获得省级及以上体育竞赛前八名奖项者在职业技能测试总得分的基础上第一名加分40%、第二至三名加分30%、第四至八名加分20%。</w:t>
      </w:r>
    </w:p>
    <w:p>
      <w:pPr>
        <w:pStyle w:val="5"/>
        <w:widowControl/>
        <w:shd w:val="clear" w:color="auto" w:fill="FFFFFF"/>
        <w:spacing w:beforeAutospacing="0" w:after="12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获得市级体育竞赛前八名奖项者在职业技能测试总得分的基础上第一名加分20%、第二至三名加分15%、第四至八名加分10%。省级指省教育厅、体育局或相关主管部门主办运动会及各单项体育比赛，市级指市教体局或相关主管部门举办运动会及各单项体育比赛。</w:t>
      </w:r>
    </w:p>
    <w:p>
      <w:pPr>
        <w:pStyle w:val="5"/>
        <w:widowControl/>
        <w:shd w:val="clear" w:color="auto" w:fill="FFFFFF"/>
        <w:spacing w:beforeAutospacing="0" w:after="12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(职业技能测试时需验证证书原件包含:获奖证书、秩序册、成绩册，证书复印件</w:t>
      </w:r>
      <w:r>
        <w:rPr>
          <w:rFonts w:hint="eastAsia" w:ascii="仿宋_GB2312" w:hAnsi="仿宋_GB2312" w:eastAsia="仿宋_GB2312" w:cs="仿宋_GB2312"/>
          <w:kern w:val="2"/>
          <w:sz w:val="32"/>
          <w:szCs w:val="32"/>
          <w:lang w:val="en-US" w:eastAsia="zh-CN"/>
        </w:rPr>
        <w:t>需</w:t>
      </w:r>
      <w:r>
        <w:rPr>
          <w:rFonts w:hint="eastAsia" w:ascii="仿宋_GB2312" w:hAnsi="仿宋_GB2312" w:eastAsia="仿宋_GB2312" w:cs="仿宋_GB2312"/>
          <w:kern w:val="2"/>
          <w:sz w:val="32"/>
          <w:szCs w:val="32"/>
        </w:rPr>
        <w:t>加盖所在学校公章。）</w:t>
      </w:r>
    </w:p>
    <w:p>
      <w:pPr>
        <w:pStyle w:val="5"/>
        <w:widowControl/>
        <w:shd w:val="clear" w:color="auto" w:fill="FFFFFF"/>
        <w:spacing w:beforeAutospacing="0" w:after="12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4.相关条件及证书验证:</w:t>
      </w:r>
    </w:p>
    <w:p>
      <w:pPr>
        <w:pStyle w:val="5"/>
        <w:widowControl/>
        <w:shd w:val="clear" w:color="auto" w:fill="FFFFFF"/>
        <w:spacing w:beforeAutospacing="0" w:after="120" w:afterAutospacing="0" w:line="560" w:lineRule="exact"/>
        <w:ind w:firstLine="640" w:firstLineChars="200"/>
        <w:jc w:val="both"/>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凡是符合以上任一条件的考生，请于4月1日18时前将相关证明材料和证书(基本信息表</w:t>
      </w:r>
      <w:r>
        <w:rPr>
          <w:rFonts w:hint="eastAsia" w:ascii="仿宋_GB2312" w:hAnsi="仿宋_GB2312" w:eastAsia="仿宋_GB2312" w:cs="仿宋_GB2312"/>
          <w:kern w:val="2"/>
          <w:sz w:val="32"/>
          <w:szCs w:val="32"/>
          <w:lang w:val="en-US" w:eastAsia="zh-CN"/>
        </w:rPr>
        <w:t xml:space="preserve"> 见附件</w:t>
      </w:r>
      <w:r>
        <w:rPr>
          <w:rFonts w:hint="eastAsia" w:ascii="仿宋_GB2312" w:hAnsi="仿宋_GB2312" w:eastAsia="仿宋_GB2312" w:cs="仿宋_GB2312"/>
          <w:kern w:val="2"/>
          <w:sz w:val="32"/>
          <w:szCs w:val="32"/>
        </w:rPr>
        <w:t>、证书原件扫描件、身份证扫描件、二级运动员获得者需有学校开具证明扫描件)，发至邮箱（nztyxy2024@163.com，经学校审核通过后公示。</w:t>
      </w:r>
      <w:r>
        <w:rPr>
          <w:rFonts w:hint="eastAsia" w:ascii="仿宋_GB2312" w:hAnsi="仿宋_GB2312" w:eastAsia="仿宋_GB2312" w:cs="仿宋_GB2312"/>
          <w:kern w:val="2"/>
          <w:sz w:val="32"/>
          <w:szCs w:val="32"/>
          <w:lang w:val="en-US" w:eastAsia="zh-CN"/>
        </w:rPr>
        <w:t>咨询电话：175 2775 7231 于老师</w:t>
      </w:r>
    </w:p>
    <w:p>
      <w:pPr>
        <w:widowControl/>
        <w:spacing w:line="555" w:lineRule="atLeast"/>
        <w:ind w:firstLine="645"/>
        <w:jc w:val="left"/>
        <w:rPr>
          <w:rFonts w:hint="eastAsia" w:ascii="黑体" w:hAnsi="黑体" w:eastAsia="黑体" w:cs="黑体"/>
          <w:kern w:val="44"/>
          <w:sz w:val="32"/>
        </w:rPr>
      </w:pPr>
      <w:bookmarkStart w:id="0" w:name="_GoBack"/>
      <w:bookmarkEnd w:id="0"/>
    </w:p>
    <w:p>
      <w:pPr>
        <w:widowControl/>
        <w:spacing w:line="555" w:lineRule="atLeast"/>
        <w:jc w:val="left"/>
        <w:rPr>
          <w:rFonts w:hint="eastAsia" w:ascii="黑体" w:hAnsi="黑体" w:eastAsia="黑体" w:cs="黑体"/>
          <w:kern w:val="44"/>
          <w:sz w:val="32"/>
        </w:rPr>
      </w:pPr>
    </w:p>
    <w:p>
      <w:pPr>
        <w:widowControl/>
        <w:spacing w:line="555" w:lineRule="atLeast"/>
        <w:ind w:firstLine="645"/>
        <w:jc w:val="left"/>
        <w:rPr>
          <w:rFonts w:ascii="黑体" w:hAnsi="黑体" w:eastAsia="黑体" w:cs="黑体"/>
          <w:kern w:val="44"/>
          <w:sz w:val="32"/>
        </w:rPr>
      </w:pPr>
      <w:r>
        <w:rPr>
          <w:rFonts w:ascii="黑体" w:hAnsi="黑体" w:eastAsia="黑体" w:cs="黑体"/>
          <w:kern w:val="44"/>
          <w:sz w:val="32"/>
        </w:rPr>
        <w:drawing>
          <wp:anchor distT="0" distB="0" distL="114300" distR="114300" simplePos="0" relativeHeight="251659264" behindDoc="0" locked="0" layoutInCell="1" allowOverlap="1">
            <wp:simplePos x="0" y="0"/>
            <wp:positionH relativeFrom="column">
              <wp:posOffset>-63500</wp:posOffset>
            </wp:positionH>
            <wp:positionV relativeFrom="paragraph">
              <wp:posOffset>380365</wp:posOffset>
            </wp:positionV>
            <wp:extent cx="5533390" cy="8279130"/>
            <wp:effectExtent l="0" t="0" r="3810" b="1270"/>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4"/>
                    <a:stretch>
                      <a:fillRect/>
                    </a:stretch>
                  </pic:blipFill>
                  <pic:spPr>
                    <a:xfrm>
                      <a:off x="0" y="0"/>
                      <a:ext cx="5533390" cy="8279130"/>
                    </a:xfrm>
                    <a:prstGeom prst="rect">
                      <a:avLst/>
                    </a:prstGeom>
                    <a:noFill/>
                    <a:ln>
                      <a:noFill/>
                    </a:ln>
                  </pic:spPr>
                </pic:pic>
              </a:graphicData>
            </a:graphic>
          </wp:anchor>
        </w:drawing>
      </w:r>
      <w:r>
        <w:rPr>
          <w:rFonts w:hint="eastAsia" w:ascii="黑体" w:hAnsi="黑体" w:eastAsia="黑体" w:cs="黑体"/>
          <w:kern w:val="44"/>
          <w:sz w:val="32"/>
        </w:rPr>
        <w:t>七、评分标准</w:t>
      </w:r>
    </w:p>
    <w:p>
      <w:pPr>
        <w:widowControl/>
        <w:spacing w:line="555" w:lineRule="atLeast"/>
        <w:ind w:firstLine="645"/>
        <w:jc w:val="left"/>
      </w:pPr>
    </w:p>
    <w:p>
      <w:pPr>
        <w:widowControl/>
        <w:spacing w:line="555" w:lineRule="atLeast"/>
        <w:ind w:firstLine="645"/>
        <w:jc w:val="left"/>
      </w:pPr>
    </w:p>
    <w:p>
      <w:pPr>
        <w:widowControl/>
        <w:spacing w:line="555" w:lineRule="atLeast"/>
        <w:ind w:firstLine="645"/>
        <w:jc w:val="left"/>
      </w:pPr>
    </w:p>
    <w:p>
      <w:pPr>
        <w:widowControl/>
        <w:spacing w:line="555" w:lineRule="atLeast"/>
        <w:ind w:firstLine="645"/>
        <w:jc w:val="left"/>
      </w:pPr>
    </w:p>
    <w:p>
      <w:pPr>
        <w:widowControl/>
        <w:spacing w:line="555" w:lineRule="atLeast"/>
        <w:jc w:val="left"/>
        <w:rPr>
          <w:rFonts w:ascii="仿宋" w:hAnsi="仿宋" w:eastAsia="仿宋" w:cs="宋体"/>
          <w:b/>
          <w:bCs/>
          <w:color w:val="000000"/>
          <w:kern w:val="0"/>
          <w:sz w:val="32"/>
          <w:szCs w:val="32"/>
        </w:rPr>
      </w:pPr>
    </w:p>
    <w:p>
      <w:pPr>
        <w:widowControl/>
        <w:spacing w:line="555" w:lineRule="atLeast"/>
        <w:jc w:val="left"/>
      </w:pPr>
    </w:p>
    <w:p>
      <w:pPr>
        <w:widowControl/>
        <w:spacing w:line="555" w:lineRule="atLeast"/>
        <w:jc w:val="left"/>
      </w:pPr>
    </w:p>
    <w:p>
      <w:pPr>
        <w:widowControl/>
        <w:spacing w:line="555" w:lineRule="atLeast"/>
        <w:jc w:val="left"/>
        <w:rPr>
          <w:rFonts w:ascii="仿宋_GB2312" w:hAnsi="宋体" w:eastAsia="仿宋_GB2312" w:cs="仿宋_GB2312"/>
          <w:color w:val="000000"/>
          <w:kern w:val="0"/>
          <w:sz w:val="31"/>
          <w:szCs w:val="31"/>
          <w:lang w:bidi="ar"/>
        </w:rPr>
      </w:pPr>
      <w:r>
        <w:drawing>
          <wp:inline distT="0" distB="0" distL="114300" distR="114300">
            <wp:extent cx="5294630" cy="8462645"/>
            <wp:effectExtent l="0" t="0" r="8890" b="1079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5"/>
                    <a:stretch>
                      <a:fillRect/>
                    </a:stretch>
                  </pic:blipFill>
                  <pic:spPr>
                    <a:xfrm>
                      <a:off x="0" y="0"/>
                      <a:ext cx="5294630" cy="8462645"/>
                    </a:xfrm>
                    <a:prstGeom prst="rect">
                      <a:avLst/>
                    </a:prstGeom>
                    <a:noFill/>
                    <a:ln>
                      <a:noFill/>
                    </a:ln>
                  </pic:spPr>
                </pic:pic>
              </a:graphicData>
            </a:graphic>
          </wp:inline>
        </w:drawing>
      </w:r>
    </w:p>
    <w:p>
      <w:pPr>
        <w:widowControl/>
        <w:spacing w:line="555" w:lineRule="atLeast"/>
        <w:ind w:firstLine="645"/>
        <w:jc w:val="left"/>
        <w:rPr>
          <w:rFonts w:ascii="仿宋_GB2312" w:hAnsi="宋体" w:eastAsia="仿宋_GB2312" w:cs="仿宋_GB2312"/>
          <w:color w:val="000000"/>
          <w:kern w:val="0"/>
          <w:sz w:val="31"/>
          <w:szCs w:val="31"/>
          <w:lang w:bidi="ar"/>
        </w:rPr>
      </w:pPr>
    </w:p>
    <w:p>
      <w:pPr>
        <w:widowControl/>
        <w:jc w:val="left"/>
        <w:rPr>
          <w:rFonts w:ascii="仿宋_GB2312" w:hAnsi="宋体" w:eastAsia="仿宋_GB2312" w:cs="仿宋_GB2312"/>
          <w:color w:val="000000"/>
          <w:kern w:val="0"/>
          <w:sz w:val="31"/>
          <w:szCs w:val="31"/>
          <w:lang w:bidi="ar"/>
        </w:rPr>
      </w:pPr>
      <w:r>
        <w:drawing>
          <wp:inline distT="0" distB="0" distL="114300" distR="114300">
            <wp:extent cx="5313045" cy="5407660"/>
            <wp:effectExtent l="0" t="0" r="5715" b="254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6"/>
                    <a:stretch>
                      <a:fillRect/>
                    </a:stretch>
                  </pic:blipFill>
                  <pic:spPr>
                    <a:xfrm>
                      <a:off x="0" y="0"/>
                      <a:ext cx="5313045" cy="5407660"/>
                    </a:xfrm>
                    <a:prstGeom prst="rect">
                      <a:avLst/>
                    </a:prstGeom>
                    <a:noFill/>
                    <a:ln>
                      <a:noFill/>
                    </a:ln>
                  </pic:spPr>
                </pic:pic>
              </a:graphicData>
            </a:graphic>
          </wp:inline>
        </w:drawing>
      </w:r>
    </w:p>
    <w:p>
      <w:pPr>
        <w:widowControl/>
        <w:jc w:val="left"/>
        <w:rPr>
          <w:rFonts w:ascii="仿宋_GB2312" w:hAnsi="宋体" w:eastAsia="仿宋_GB2312" w:cs="仿宋_GB2312"/>
          <w:color w:val="000000"/>
          <w:kern w:val="0"/>
          <w:sz w:val="31"/>
          <w:szCs w:val="31"/>
          <w:lang w:bidi="ar"/>
        </w:rPr>
      </w:pPr>
    </w:p>
    <w:p>
      <w:pPr>
        <w:widowControl/>
        <w:jc w:val="left"/>
        <w:rPr>
          <w:rFonts w:ascii="仿宋_GB2312" w:hAnsi="宋体" w:eastAsia="仿宋_GB2312" w:cs="仿宋_GB2312"/>
          <w:color w:val="000000"/>
          <w:kern w:val="0"/>
          <w:sz w:val="31"/>
          <w:szCs w:val="31"/>
          <w:lang w:bidi="ar"/>
        </w:rPr>
      </w:pPr>
    </w:p>
    <w:p>
      <w:pPr>
        <w:widowControl/>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附件：南阳职业学院2024年单独招生考试体育类专业考生基本信息表</w:t>
      </w:r>
    </w:p>
    <w:p>
      <w:pPr>
        <w:widowControl/>
        <w:jc w:val="left"/>
        <w:rPr>
          <w:rFonts w:hint="default" w:ascii="仿宋_GB2312" w:hAnsi="宋体" w:eastAsia="仿宋_GB2312" w:cs="仿宋_GB2312"/>
          <w:color w:val="000000"/>
          <w:kern w:val="0"/>
          <w:sz w:val="31"/>
          <w:szCs w:val="31"/>
          <w:lang w:val="en-US" w:eastAsia="zh-CN" w:bidi="ar"/>
        </w:rPr>
      </w:pPr>
    </w:p>
    <w:p>
      <w:pPr>
        <w:pStyle w:val="2"/>
        <w:jc w:val="both"/>
        <w:rPr>
          <w:rFonts w:hint="eastAsia" w:ascii="方正小标宋简体" w:hAnsi="方正小标宋简体" w:eastAsia="方正小标宋简体" w:cs="方正小标宋简体"/>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NjQ2MmExYjRmNGE3M2VmYWMzMDkwZTczZDY3ODgifQ=="/>
  </w:docVars>
  <w:rsids>
    <w:rsidRoot w:val="35327C20"/>
    <w:rsid w:val="003929D9"/>
    <w:rsid w:val="00E578BF"/>
    <w:rsid w:val="02B912C0"/>
    <w:rsid w:val="07B278CF"/>
    <w:rsid w:val="09511DBC"/>
    <w:rsid w:val="0C794484"/>
    <w:rsid w:val="0C7E5041"/>
    <w:rsid w:val="121F7C55"/>
    <w:rsid w:val="146F495D"/>
    <w:rsid w:val="1A5E2F7E"/>
    <w:rsid w:val="1DD51503"/>
    <w:rsid w:val="216B0058"/>
    <w:rsid w:val="230044F9"/>
    <w:rsid w:val="285A0C0D"/>
    <w:rsid w:val="29C668CE"/>
    <w:rsid w:val="29DF0972"/>
    <w:rsid w:val="35327C20"/>
    <w:rsid w:val="353F4BDD"/>
    <w:rsid w:val="3A1972BD"/>
    <w:rsid w:val="3E6A7D51"/>
    <w:rsid w:val="40D514AA"/>
    <w:rsid w:val="428B2D89"/>
    <w:rsid w:val="43F418D1"/>
    <w:rsid w:val="49800559"/>
    <w:rsid w:val="4DF800D3"/>
    <w:rsid w:val="51E17AC5"/>
    <w:rsid w:val="5ACA51E8"/>
    <w:rsid w:val="5F6F16D5"/>
    <w:rsid w:val="60826F46"/>
    <w:rsid w:val="6A5900D2"/>
    <w:rsid w:val="70181360"/>
    <w:rsid w:val="71A529C5"/>
    <w:rsid w:val="74FD2BE6"/>
    <w:rsid w:val="75472D8D"/>
    <w:rsid w:val="7C48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60" w:lineRule="exact"/>
      <w:outlineLvl w:val="0"/>
    </w:pPr>
    <w:rPr>
      <w:rFonts w:ascii="黑体" w:hAnsi="黑体" w:eastAsia="黑体" w:cs="黑体"/>
      <w:kern w:val="44"/>
      <w:sz w:val="32"/>
    </w:rPr>
  </w:style>
  <w:style w:type="paragraph" w:styleId="3">
    <w:name w:val="heading 2"/>
    <w:basedOn w:val="1"/>
    <w:next w:val="1"/>
    <w:autoRedefine/>
    <w:semiHidden/>
    <w:unhideWhenUsed/>
    <w:qFormat/>
    <w:uiPriority w:val="0"/>
    <w:pPr>
      <w:keepNext/>
      <w:keepLines/>
      <w:spacing w:before="260" w:after="260" w:line="560" w:lineRule="exact"/>
      <w:outlineLvl w:val="1"/>
    </w:pPr>
    <w:rPr>
      <w:rFonts w:ascii="楷体_GB2312" w:hAnsi="楷体_GB2312" w:eastAsia="楷体_GB2312" w:cs="楷体_GB2312"/>
    </w:rPr>
  </w:style>
  <w:style w:type="paragraph" w:styleId="4">
    <w:name w:val="heading 3"/>
    <w:basedOn w:val="1"/>
    <w:next w:val="1"/>
    <w:autoRedefine/>
    <w:semiHidden/>
    <w:unhideWhenUsed/>
    <w:qFormat/>
    <w:uiPriority w:val="0"/>
    <w:pPr>
      <w:keepNext/>
      <w:keepLines/>
      <w:spacing w:before="260" w:after="260" w:line="560" w:lineRule="exact"/>
      <w:outlineLvl w:val="2"/>
    </w:p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Title"/>
    <w:basedOn w:val="1"/>
    <w:autoRedefine/>
    <w:qFormat/>
    <w:uiPriority w:val="0"/>
    <w:pPr>
      <w:spacing w:before="240" w:after="60"/>
      <w:jc w:val="center"/>
      <w:outlineLvl w:val="0"/>
    </w:pPr>
    <w:rPr>
      <w:rFonts w:ascii="Arial" w:hAnsi="Arial"/>
      <w:b/>
      <w:sz w:val="32"/>
    </w:rPr>
  </w:style>
  <w:style w:type="character" w:styleId="9">
    <w:name w:val="Strong"/>
    <w:basedOn w:val="8"/>
    <w:autoRedefine/>
    <w:qFormat/>
    <w:uiPriority w:val="0"/>
    <w:rPr>
      <w:b/>
    </w:rPr>
  </w:style>
  <w:style w:type="paragraph" w:customStyle="1" w:styleId="10">
    <w:name w:val="大标题"/>
    <w:basedOn w:val="6"/>
    <w:next w:val="2"/>
    <w:qFormat/>
    <w:uiPriority w:val="0"/>
    <w:pPr>
      <w:snapToGrid w:val="0"/>
      <w:spacing w:line="700" w:lineRule="exact"/>
    </w:pPr>
    <w:rPr>
      <w:rFonts w:hint="eastAsia" w:ascii="方正小标宋简体" w:hAnsi="方正小标宋简体" w:eastAsia="方正小标宋简体"/>
      <w:b w:val="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285</Words>
  <Characters>1631</Characters>
  <Lines>13</Lines>
  <Paragraphs>3</Paragraphs>
  <TotalTime>6</TotalTime>
  <ScaleCrop>false</ScaleCrop>
  <LinksUpToDate>false</LinksUpToDate>
  <CharactersWithSpaces>1913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2024-03-19T02:20:00Z</dcterms:created>
  <dc:creator>武林志</dc:creator>
  <cp:lastModifiedBy>武林志</cp:lastModifiedBy>
  <dcterms:modified xsi:type="dcterms:W3CDTF">2024-03-19T06:42:31Z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1AFD01EBC50441BFA27116C664B4FD43_13</vt:lpwstr>
  </property>
</Properties>
</file>