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C33B">
      <w:pPr>
        <w:spacing w:before="61"/>
        <w:rPr>
          <w:rFonts w:ascii="Times New Roman" w:hAnsi="Times New Roman" w:eastAsia="黑体" w:cs="Times New Roman"/>
          <w:spacing w:val="-25"/>
          <w:sz w:val="28"/>
          <w:lang w:eastAsia="zh-CN"/>
        </w:rPr>
      </w:pPr>
      <w:r>
        <w:rPr>
          <w:rFonts w:ascii="Times New Roman" w:hAnsi="Times New Roman" w:eastAsia="黑体" w:cs="Times New Roman"/>
          <w:spacing w:val="-25"/>
          <w:sz w:val="28"/>
          <w:lang w:eastAsia="zh-CN"/>
        </w:rPr>
        <w:t>附件 3</w:t>
      </w:r>
    </w:p>
    <w:p w14:paraId="51006936">
      <w:pPr>
        <w:pStyle w:val="5"/>
        <w:rPr>
          <w:i/>
        </w:rPr>
      </w:pPr>
      <w:r>
        <w:t>武汉工程大学邮电与信息工程学院</w:t>
      </w:r>
    </w:p>
    <w:p w14:paraId="07124CBE">
      <w:pPr>
        <w:pStyle w:val="5"/>
        <w:sectPr>
          <w:pgSz w:w="11910" w:h="16840"/>
          <w:pgMar w:top="1417" w:right="1701" w:bottom="1417" w:left="1701" w:header="0" w:footer="992" w:gutter="0"/>
          <w:cols w:space="0" w:num="1"/>
        </w:sectPr>
      </w:pPr>
    </w:p>
    <w:tbl>
      <w:tblPr>
        <w:tblStyle w:val="7"/>
        <w:tblpPr w:leftFromText="180" w:rightFromText="180" w:vertAnchor="page" w:horzAnchor="margin" w:tblpXSpec="center" w:tblpY="4171"/>
        <w:tblOverlap w:val="never"/>
        <w:tblW w:w="9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712"/>
        <w:gridCol w:w="1552"/>
        <w:gridCol w:w="4501"/>
        <w:gridCol w:w="1141"/>
      </w:tblGrid>
      <w:tr w14:paraId="285A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12" w:type="dxa"/>
            <w:vAlign w:val="center"/>
          </w:tcPr>
          <w:p w14:paraId="59E5AC58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序号</w:t>
            </w:r>
          </w:p>
        </w:tc>
        <w:tc>
          <w:tcPr>
            <w:tcW w:w="1712" w:type="dxa"/>
            <w:vAlign w:val="center"/>
          </w:tcPr>
          <w:p w14:paraId="7CBEDC9C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专业名称</w:t>
            </w:r>
          </w:p>
        </w:tc>
        <w:tc>
          <w:tcPr>
            <w:tcW w:w="1552" w:type="dxa"/>
            <w:vAlign w:val="center"/>
          </w:tcPr>
          <w:p w14:paraId="5FCBA0D9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考试科目</w:t>
            </w:r>
          </w:p>
        </w:tc>
        <w:tc>
          <w:tcPr>
            <w:tcW w:w="4501" w:type="dxa"/>
            <w:vAlign w:val="center"/>
          </w:tcPr>
          <w:p w14:paraId="06A0D83C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参考教材（名称，主编，出版社，</w:t>
            </w:r>
          </w:p>
          <w:p w14:paraId="60521CFD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ISBN 书号）</w:t>
            </w:r>
          </w:p>
        </w:tc>
        <w:tc>
          <w:tcPr>
            <w:tcW w:w="1141" w:type="dxa"/>
            <w:vAlign w:val="center"/>
          </w:tcPr>
          <w:p w14:paraId="4318A102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备注</w:t>
            </w:r>
          </w:p>
        </w:tc>
      </w:tr>
      <w:tr w14:paraId="55FEF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60F11BCB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1</w:t>
            </w:r>
          </w:p>
        </w:tc>
        <w:tc>
          <w:tcPr>
            <w:tcW w:w="1712" w:type="dxa"/>
            <w:vAlign w:val="center"/>
          </w:tcPr>
          <w:p w14:paraId="0661B922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国际经济</w:t>
            </w:r>
          </w:p>
          <w:p w14:paraId="522388C5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与贸易</w:t>
            </w:r>
          </w:p>
        </w:tc>
        <w:tc>
          <w:tcPr>
            <w:tcW w:w="1552" w:type="dxa"/>
            <w:vAlign w:val="center"/>
          </w:tcPr>
          <w:p w14:paraId="14D45CCA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国际贸易学</w:t>
            </w:r>
          </w:p>
        </w:tc>
        <w:tc>
          <w:tcPr>
            <w:tcW w:w="4501" w:type="dxa"/>
            <w:vAlign w:val="center"/>
          </w:tcPr>
          <w:p w14:paraId="07FA2994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《国际贸易学》第四版，金泽虎</w:t>
            </w:r>
          </w:p>
          <w:p w14:paraId="6FE53D5A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中国人民大学出版社</w:t>
            </w:r>
          </w:p>
          <w:p w14:paraId="05DB160C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ISBN：9787300307794</w:t>
            </w:r>
          </w:p>
        </w:tc>
        <w:tc>
          <w:tcPr>
            <w:tcW w:w="1141" w:type="dxa"/>
            <w:vAlign w:val="center"/>
          </w:tcPr>
          <w:p w14:paraId="3987E0D7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26DE6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12" w:type="dxa"/>
            <w:vAlign w:val="center"/>
          </w:tcPr>
          <w:p w14:paraId="016459BA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712" w:type="dxa"/>
            <w:vAlign w:val="center"/>
          </w:tcPr>
          <w:p w14:paraId="52EF55E1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商务英语</w:t>
            </w:r>
          </w:p>
        </w:tc>
        <w:tc>
          <w:tcPr>
            <w:tcW w:w="1552" w:type="dxa"/>
            <w:vAlign w:val="center"/>
          </w:tcPr>
          <w:p w14:paraId="4C89E8E6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综合商务</w:t>
            </w:r>
          </w:p>
          <w:p w14:paraId="41B98FC9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lang w:eastAsia="zh-CN"/>
              </w:rPr>
              <w:t>英语</w:t>
            </w:r>
          </w:p>
        </w:tc>
        <w:tc>
          <w:tcPr>
            <w:tcW w:w="4501" w:type="dxa"/>
            <w:vAlign w:val="center"/>
          </w:tcPr>
          <w:p w14:paraId="1A8D84C9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《新标准商务英语综合教程1》，</w:t>
            </w:r>
            <w:r>
              <w:rPr>
                <w:rFonts w:hint="eastAsia"/>
                <w:lang w:eastAsia="zh-CN"/>
              </w:rPr>
              <w:t>（爱尔兰）</w:t>
            </w:r>
            <w:r>
              <w:rPr>
                <w:rFonts w:hint="eastAsia"/>
              </w:rPr>
              <w:t xml:space="preserve">Tonya Trappe </w:t>
            </w:r>
            <w:r>
              <w:rPr>
                <w:rFonts w:hint="eastAsia"/>
                <w:lang w:eastAsia="zh-CN"/>
              </w:rPr>
              <w:t>（英）</w:t>
            </w:r>
            <w:r>
              <w:rPr>
                <w:rFonts w:hint="eastAsia"/>
              </w:rPr>
              <w:t xml:space="preserve">Graham Tullis </w:t>
            </w: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</w:rPr>
              <w:t>立非，外语教学与研究出版社，ISBN： 9787513597326</w:t>
            </w:r>
          </w:p>
        </w:tc>
        <w:tc>
          <w:tcPr>
            <w:tcW w:w="1141" w:type="dxa"/>
            <w:vAlign w:val="center"/>
          </w:tcPr>
          <w:p w14:paraId="40DA0338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0F45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12" w:type="dxa"/>
            <w:vAlign w:val="center"/>
          </w:tcPr>
          <w:p w14:paraId="3E727953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712" w:type="dxa"/>
            <w:vAlign w:val="center"/>
          </w:tcPr>
          <w:p w14:paraId="0D87BE0B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机械设计制造及其自动化</w:t>
            </w:r>
          </w:p>
        </w:tc>
        <w:tc>
          <w:tcPr>
            <w:tcW w:w="1552" w:type="dxa"/>
            <w:vAlign w:val="center"/>
          </w:tcPr>
          <w:p w14:paraId="6E22238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机械设计基础</w:t>
            </w:r>
          </w:p>
        </w:tc>
        <w:tc>
          <w:tcPr>
            <w:tcW w:w="4501" w:type="dxa"/>
            <w:vAlign w:val="center"/>
          </w:tcPr>
          <w:p w14:paraId="5B1D42B2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《机械设计基础》（第六版）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lang w:eastAsia="zh-CN"/>
              </w:rPr>
              <w:t>杨可桢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程光蕴等，高等教育出版社</w:t>
            </w:r>
          </w:p>
          <w:p w14:paraId="31D0CAE4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ISBN：9787040376241</w:t>
            </w:r>
          </w:p>
        </w:tc>
        <w:tc>
          <w:tcPr>
            <w:tcW w:w="1141" w:type="dxa"/>
            <w:vAlign w:val="center"/>
          </w:tcPr>
          <w:p w14:paraId="2AD9F558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1CEF2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7153FACE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712" w:type="dxa"/>
            <w:vAlign w:val="center"/>
          </w:tcPr>
          <w:p w14:paraId="304C688C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电气工程及其自动化</w:t>
            </w:r>
          </w:p>
        </w:tc>
        <w:tc>
          <w:tcPr>
            <w:tcW w:w="1552" w:type="dxa"/>
            <w:vAlign w:val="center"/>
          </w:tcPr>
          <w:p w14:paraId="58EC4E2A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电工电子</w:t>
            </w:r>
          </w:p>
          <w:p w14:paraId="06E3F6DA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技术</w:t>
            </w:r>
          </w:p>
        </w:tc>
        <w:tc>
          <w:tcPr>
            <w:tcW w:w="4501" w:type="dxa"/>
            <w:vAlign w:val="center"/>
          </w:tcPr>
          <w:p w14:paraId="710B41AC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《电工</w:t>
            </w:r>
            <w:r>
              <w:rPr>
                <w:rFonts w:hint="eastAsia"/>
                <w:lang w:eastAsia="zh-CN"/>
              </w:rPr>
              <w:t>电子技术及其应用</w:t>
            </w:r>
            <w:r>
              <w:rPr>
                <w:lang w:eastAsia="zh-CN"/>
              </w:rPr>
              <w:t>》</w:t>
            </w:r>
            <w:r>
              <w:rPr>
                <w:rFonts w:hint="eastAsia"/>
                <w:lang w:eastAsia="zh-CN"/>
              </w:rPr>
              <w:t>（第２版）</w:t>
            </w:r>
            <w:r>
              <w:rPr>
                <w:lang w:eastAsia="zh-CN"/>
              </w:rPr>
              <w:t>，李艳红、刘璐玲主编，北京理工大学出版社，ISBN：</w:t>
            </w:r>
            <w:r>
              <w:rPr>
                <w:rFonts w:hint="eastAsia"/>
                <w:lang w:eastAsia="zh-CN"/>
              </w:rPr>
              <w:t>9787576342352</w:t>
            </w:r>
          </w:p>
        </w:tc>
        <w:tc>
          <w:tcPr>
            <w:tcW w:w="1141" w:type="dxa"/>
            <w:vAlign w:val="center"/>
          </w:tcPr>
          <w:p w14:paraId="18EC2DBD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5028C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587A87EB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712" w:type="dxa"/>
            <w:vAlign w:val="center"/>
          </w:tcPr>
          <w:p w14:paraId="64540277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通信工程</w:t>
            </w:r>
          </w:p>
        </w:tc>
        <w:tc>
          <w:tcPr>
            <w:tcW w:w="1552" w:type="dxa"/>
            <w:vAlign w:val="center"/>
          </w:tcPr>
          <w:p w14:paraId="12DA855D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数字电子</w:t>
            </w:r>
          </w:p>
          <w:p w14:paraId="164DB9F1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技术</w:t>
            </w:r>
          </w:p>
        </w:tc>
        <w:tc>
          <w:tcPr>
            <w:tcW w:w="4501" w:type="dxa"/>
            <w:vAlign w:val="center"/>
          </w:tcPr>
          <w:p w14:paraId="2DAB956B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《数字电路》第2版，唐颖，重庆大学出版社，ISBN:9787562430858,</w:t>
            </w:r>
          </w:p>
          <w:p w14:paraId="1B71DEBC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2023.1.13</w:t>
            </w:r>
          </w:p>
        </w:tc>
        <w:tc>
          <w:tcPr>
            <w:tcW w:w="1141" w:type="dxa"/>
            <w:vAlign w:val="center"/>
          </w:tcPr>
          <w:p w14:paraId="4A5D19F3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3F2F0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12" w:type="dxa"/>
            <w:vAlign w:val="center"/>
          </w:tcPr>
          <w:p w14:paraId="47DE0B89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712" w:type="dxa"/>
            <w:vAlign w:val="center"/>
          </w:tcPr>
          <w:p w14:paraId="7CD789D6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计算机科学与技术</w:t>
            </w:r>
          </w:p>
        </w:tc>
        <w:tc>
          <w:tcPr>
            <w:tcW w:w="1552" w:type="dxa"/>
            <w:vAlign w:val="center"/>
          </w:tcPr>
          <w:p w14:paraId="73DAD5B5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C语言</w:t>
            </w:r>
          </w:p>
          <w:p w14:paraId="0D01F810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程序设计I</w:t>
            </w:r>
          </w:p>
        </w:tc>
        <w:tc>
          <w:tcPr>
            <w:tcW w:w="4501" w:type="dxa"/>
            <w:vAlign w:val="center"/>
          </w:tcPr>
          <w:p w14:paraId="0A7B9899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《C语言程序设计(第5版)》，谭浩强，清华大学出版社，ISBN：9787302653721，2024.1</w:t>
            </w:r>
          </w:p>
        </w:tc>
        <w:tc>
          <w:tcPr>
            <w:tcW w:w="1141" w:type="dxa"/>
            <w:vAlign w:val="center"/>
          </w:tcPr>
          <w:p w14:paraId="711581C5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74255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12" w:type="dxa"/>
            <w:vAlign w:val="center"/>
          </w:tcPr>
          <w:p w14:paraId="67A74E2B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712" w:type="dxa"/>
            <w:vAlign w:val="center"/>
          </w:tcPr>
          <w:p w14:paraId="0D74A6E0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软件工程</w:t>
            </w:r>
          </w:p>
        </w:tc>
        <w:tc>
          <w:tcPr>
            <w:tcW w:w="1552" w:type="dxa"/>
            <w:vAlign w:val="center"/>
          </w:tcPr>
          <w:p w14:paraId="22C1A5BB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C语言</w:t>
            </w:r>
          </w:p>
          <w:p w14:paraId="6B98AD5C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程序设计II</w:t>
            </w:r>
          </w:p>
        </w:tc>
        <w:tc>
          <w:tcPr>
            <w:tcW w:w="4501" w:type="dxa"/>
            <w:vAlign w:val="center"/>
          </w:tcPr>
          <w:p w14:paraId="3B6432DF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《C语言程序设计教程(第2版)》，余琴，人民邮电出版社， ISBN：9787115637345，2024.8</w:t>
            </w:r>
          </w:p>
        </w:tc>
        <w:tc>
          <w:tcPr>
            <w:tcW w:w="1141" w:type="dxa"/>
            <w:vAlign w:val="center"/>
          </w:tcPr>
          <w:p w14:paraId="132B2FB3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74B44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612" w:type="dxa"/>
            <w:vAlign w:val="center"/>
          </w:tcPr>
          <w:p w14:paraId="668D78A0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712" w:type="dxa"/>
            <w:vAlign w:val="center"/>
          </w:tcPr>
          <w:p w14:paraId="547FC001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土木工程</w:t>
            </w:r>
          </w:p>
        </w:tc>
        <w:tc>
          <w:tcPr>
            <w:tcW w:w="1552" w:type="dxa"/>
            <w:vAlign w:val="center"/>
          </w:tcPr>
          <w:p w14:paraId="0A59D338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lang w:eastAsia="zh-CN"/>
              </w:rPr>
              <w:t>房屋建筑学</w:t>
            </w:r>
          </w:p>
        </w:tc>
        <w:tc>
          <w:tcPr>
            <w:tcW w:w="4501" w:type="dxa"/>
            <w:vAlign w:val="center"/>
          </w:tcPr>
          <w:p w14:paraId="7EF3BBD6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《房屋建筑学》第六版，王雪松、李必瑜，武汉理工大学出版社，ISBN：9787562961963，2021.1</w:t>
            </w:r>
          </w:p>
        </w:tc>
        <w:tc>
          <w:tcPr>
            <w:tcW w:w="1141" w:type="dxa"/>
            <w:vAlign w:val="center"/>
          </w:tcPr>
          <w:p w14:paraId="2BA2DFE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</w:tbl>
    <w:p w14:paraId="7FBFBF9A">
      <w:pPr>
        <w:pStyle w:val="5"/>
      </w:pPr>
      <w:r>
        <w:t>202</w:t>
      </w:r>
      <w:r>
        <w:rPr>
          <w:rFonts w:hint="eastAsia"/>
        </w:rPr>
        <w:t>5</w:t>
      </w:r>
      <w:r>
        <w:t>年普通专升本考试各专业考试科目、</w:t>
      </w:r>
    </w:p>
    <w:p w14:paraId="3CAA3DFA">
      <w:pPr>
        <w:pStyle w:val="5"/>
      </w:pPr>
      <w:r>
        <w:t>参考教材</w:t>
      </w:r>
      <w:r>
        <w:rPr>
          <w:rFonts w:hint="eastAsia"/>
        </w:rPr>
        <w:t>目录</w:t>
      </w:r>
    </w:p>
    <w:p w14:paraId="68BDDFBA">
      <w:pPr>
        <w:pStyle w:val="5"/>
        <w:rPr>
          <w:i/>
        </w:rPr>
      </w:pPr>
    </w:p>
    <w:p w14:paraId="110D25ED">
      <w:pPr>
        <w:spacing w:line="620" w:lineRule="exact"/>
        <w:rPr>
          <w:rFonts w:ascii="Times New Roman" w:hAnsi="Times New Roman" w:eastAsia="方正小标宋简体" w:cs="Times New Roman"/>
          <w:sz w:val="40"/>
          <w:lang w:eastAsia="zh-CN"/>
        </w:rPr>
        <w:sectPr>
          <w:type w:val="continuous"/>
          <w:pgSz w:w="11910" w:h="16840"/>
          <w:pgMar w:top="1417" w:right="1701" w:bottom="1417" w:left="1701" w:header="0" w:footer="992" w:gutter="0"/>
          <w:cols w:space="0" w:num="1"/>
        </w:sectPr>
      </w:pPr>
    </w:p>
    <w:tbl>
      <w:tblPr>
        <w:tblStyle w:val="7"/>
        <w:tblpPr w:leftFromText="180" w:rightFromText="180" w:vertAnchor="text" w:horzAnchor="page" w:tblpX="1349" w:tblpY="404"/>
        <w:tblOverlap w:val="never"/>
        <w:tblW w:w="9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712"/>
        <w:gridCol w:w="1552"/>
        <w:gridCol w:w="4501"/>
        <w:gridCol w:w="1141"/>
      </w:tblGrid>
      <w:tr w14:paraId="39056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0E6C4106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712" w:type="dxa"/>
            <w:vAlign w:val="center"/>
          </w:tcPr>
          <w:p w14:paraId="6A074A49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工程管理</w:t>
            </w:r>
          </w:p>
        </w:tc>
        <w:tc>
          <w:tcPr>
            <w:tcW w:w="1552" w:type="dxa"/>
            <w:vAlign w:val="center"/>
          </w:tcPr>
          <w:p w14:paraId="34B9BAD2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工程项目管理</w:t>
            </w:r>
          </w:p>
        </w:tc>
        <w:tc>
          <w:tcPr>
            <w:tcW w:w="4501" w:type="dxa"/>
            <w:vAlign w:val="center"/>
          </w:tcPr>
          <w:p w14:paraId="79011AB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《工程项目管理》，宋彦朋，西北工业大学出版社，ISBN: 9787561257685，</w:t>
            </w:r>
          </w:p>
          <w:p w14:paraId="5796A201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2018.12</w:t>
            </w:r>
          </w:p>
        </w:tc>
        <w:tc>
          <w:tcPr>
            <w:tcW w:w="1141" w:type="dxa"/>
            <w:vAlign w:val="center"/>
          </w:tcPr>
          <w:p w14:paraId="48D1F088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63BC6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12" w:type="dxa"/>
            <w:vAlign w:val="center"/>
          </w:tcPr>
          <w:p w14:paraId="1F74871F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0</w:t>
            </w:r>
          </w:p>
        </w:tc>
        <w:tc>
          <w:tcPr>
            <w:tcW w:w="1712" w:type="dxa"/>
            <w:vAlign w:val="center"/>
          </w:tcPr>
          <w:p w14:paraId="54707B0A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工程造价</w:t>
            </w:r>
          </w:p>
        </w:tc>
        <w:tc>
          <w:tcPr>
            <w:tcW w:w="1552" w:type="dxa"/>
            <w:vAlign w:val="center"/>
          </w:tcPr>
          <w:p w14:paraId="7A2D131C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建筑法规</w:t>
            </w:r>
          </w:p>
        </w:tc>
        <w:tc>
          <w:tcPr>
            <w:tcW w:w="4501" w:type="dxa"/>
            <w:vAlign w:val="center"/>
          </w:tcPr>
          <w:p w14:paraId="625FE5B8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《建设工程法规》（第三版），李永福，孙晓冰，中国建筑工业出版社，</w:t>
            </w:r>
          </w:p>
          <w:p w14:paraId="2E43094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ISBN：9787112273447,2022.9</w:t>
            </w:r>
          </w:p>
        </w:tc>
        <w:tc>
          <w:tcPr>
            <w:tcW w:w="1141" w:type="dxa"/>
            <w:vAlign w:val="center"/>
          </w:tcPr>
          <w:p w14:paraId="5CC7455A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7D79F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4E585EE1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1712" w:type="dxa"/>
            <w:vAlign w:val="center"/>
          </w:tcPr>
          <w:p w14:paraId="2F3CC5BD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工商管理</w:t>
            </w:r>
          </w:p>
        </w:tc>
        <w:tc>
          <w:tcPr>
            <w:tcW w:w="1552" w:type="dxa"/>
            <w:vAlign w:val="center"/>
          </w:tcPr>
          <w:p w14:paraId="497AC1FF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管理学原理</w:t>
            </w:r>
          </w:p>
        </w:tc>
        <w:tc>
          <w:tcPr>
            <w:tcW w:w="4501" w:type="dxa"/>
            <w:vAlign w:val="center"/>
          </w:tcPr>
          <w:p w14:paraId="0571216B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《管理学》2019年1月第1版，陈传明，高等教育出版社</w:t>
            </w:r>
          </w:p>
          <w:p w14:paraId="601BA7D0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ISBN：9787040458329</w:t>
            </w:r>
          </w:p>
        </w:tc>
        <w:tc>
          <w:tcPr>
            <w:tcW w:w="1141" w:type="dxa"/>
            <w:vAlign w:val="center"/>
          </w:tcPr>
          <w:p w14:paraId="2001BB45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4326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4C1F12E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1712" w:type="dxa"/>
            <w:vAlign w:val="center"/>
          </w:tcPr>
          <w:p w14:paraId="5F249329">
            <w:pPr>
              <w:pStyle w:val="6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会计学</w:t>
            </w:r>
          </w:p>
        </w:tc>
        <w:tc>
          <w:tcPr>
            <w:tcW w:w="1552" w:type="dxa"/>
            <w:vAlign w:val="center"/>
          </w:tcPr>
          <w:p w14:paraId="192E8009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t>会计学原理</w:t>
            </w:r>
          </w:p>
        </w:tc>
        <w:tc>
          <w:tcPr>
            <w:tcW w:w="4501" w:type="dxa"/>
            <w:vAlign w:val="center"/>
          </w:tcPr>
          <w:p w14:paraId="27F2A19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《会计学原理》，清华大学出版社，ISBN：9787302606390</w:t>
            </w:r>
          </w:p>
        </w:tc>
        <w:tc>
          <w:tcPr>
            <w:tcW w:w="1141" w:type="dxa"/>
            <w:vAlign w:val="center"/>
          </w:tcPr>
          <w:p w14:paraId="222D691C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26E5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262B4BB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1712" w:type="dxa"/>
            <w:vAlign w:val="center"/>
          </w:tcPr>
          <w:p w14:paraId="6603F036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动画</w:t>
            </w:r>
          </w:p>
        </w:tc>
        <w:tc>
          <w:tcPr>
            <w:tcW w:w="1552" w:type="dxa"/>
            <w:vAlign w:val="center"/>
          </w:tcPr>
          <w:p w14:paraId="40232DD2">
            <w:pPr>
              <w:pStyle w:val="6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动画角色设计</w:t>
            </w:r>
          </w:p>
        </w:tc>
        <w:tc>
          <w:tcPr>
            <w:tcW w:w="4501" w:type="dxa"/>
            <w:vAlign w:val="bottom"/>
          </w:tcPr>
          <w:p w14:paraId="17E04E08">
            <w:pPr>
              <w:pStyle w:val="2"/>
              <w:widowControl/>
              <w:shd w:val="clear" w:color="auto" w:fill="FFFFFF"/>
              <w:spacing w:beforeAutospacing="0" w:after="150" w:afterAutospacing="0"/>
              <w:jc w:val="center"/>
              <w:rPr>
                <w:rFonts w:hint="eastAsia" w:cs="仿宋_GB2312"/>
                <w:sz w:val="22"/>
              </w:rPr>
            </w:pPr>
            <w:r>
              <w:rPr>
                <w:rFonts w:hint="eastAsia" w:cs="仿宋_GB2312"/>
                <w:sz w:val="22"/>
              </w:rPr>
              <w:t>《动画角色设计》第二版，白洁，</w:t>
            </w:r>
          </w:p>
          <w:p w14:paraId="115C0F66">
            <w:pPr>
              <w:pStyle w:val="2"/>
              <w:widowControl/>
              <w:shd w:val="clear" w:color="auto" w:fill="FFFFFF"/>
              <w:spacing w:beforeAutospacing="0" w:after="150" w:afterAutospacing="0"/>
              <w:jc w:val="center"/>
              <w:rPr>
                <w:rFonts w:hint="eastAsia" w:cs="仿宋_GB2312"/>
                <w:sz w:val="22"/>
              </w:rPr>
            </w:pPr>
            <w:r>
              <w:rPr>
                <w:rFonts w:hint="eastAsia" w:cs="仿宋_GB2312"/>
                <w:sz w:val="22"/>
              </w:rPr>
              <w:t>清华大学出版社，2018年，</w:t>
            </w:r>
          </w:p>
          <w:p w14:paraId="389EFC58">
            <w:pPr>
              <w:pStyle w:val="2"/>
              <w:widowControl/>
              <w:shd w:val="clear" w:color="auto" w:fill="FFFFFF"/>
              <w:spacing w:beforeAutospacing="0" w:after="150" w:afterAutospacing="0"/>
              <w:jc w:val="center"/>
              <w:rPr>
                <w:rFonts w:hint="eastAsia"/>
                <w:szCs w:val="20"/>
              </w:rPr>
            </w:pPr>
            <w:r>
              <w:rPr>
                <w:rFonts w:hint="eastAsia" w:cs="仿宋_GB2312"/>
                <w:sz w:val="22"/>
              </w:rPr>
              <w:t>ISBN：9787302486466</w:t>
            </w:r>
          </w:p>
        </w:tc>
        <w:tc>
          <w:tcPr>
            <w:tcW w:w="1141" w:type="dxa"/>
            <w:vAlign w:val="center"/>
          </w:tcPr>
          <w:p w14:paraId="4643822D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  <w:tr w14:paraId="0B2C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12" w:type="dxa"/>
            <w:vAlign w:val="center"/>
          </w:tcPr>
          <w:p w14:paraId="5ADFA00C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1712" w:type="dxa"/>
            <w:vAlign w:val="center"/>
          </w:tcPr>
          <w:p w14:paraId="500BCB85">
            <w:pPr>
              <w:pStyle w:val="6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视觉传达设计</w:t>
            </w:r>
          </w:p>
        </w:tc>
        <w:tc>
          <w:tcPr>
            <w:tcW w:w="1552" w:type="dxa"/>
            <w:vAlign w:val="center"/>
          </w:tcPr>
          <w:p w14:paraId="6F8B7B04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设计基础</w:t>
            </w:r>
          </w:p>
        </w:tc>
        <w:tc>
          <w:tcPr>
            <w:tcW w:w="4501" w:type="dxa"/>
            <w:vAlign w:val="center"/>
          </w:tcPr>
          <w:p w14:paraId="4D431E31">
            <w:pPr>
              <w:pStyle w:val="2"/>
              <w:widowControl/>
              <w:shd w:val="clear" w:color="auto" w:fill="FFFFFF"/>
              <w:spacing w:beforeAutospacing="0" w:after="150" w:afterAutospacing="0"/>
              <w:jc w:val="center"/>
              <w:rPr>
                <w:rFonts w:hint="eastAsia"/>
              </w:rPr>
            </w:pPr>
            <w:r>
              <w:rPr>
                <w:rFonts w:hint="eastAsia" w:cs="仿宋_GB2312"/>
                <w:sz w:val="22"/>
              </w:rPr>
              <w:t>《设计基础》，胡心怡 著，上海人民美术出版社，2023年，ISBN：9787558626616</w:t>
            </w:r>
            <w:r>
              <w:rPr>
                <w:rFonts w:hint="eastAsia" w:cs="仿宋_GB2312"/>
                <w:sz w:val="22"/>
              </w:rPr>
              <w:br w:type="textWrapping"/>
            </w:r>
            <w:r>
              <w:rPr>
                <w:rFonts w:hint="eastAsia" w:cs="仿宋_GB2312"/>
                <w:sz w:val="22"/>
              </w:rPr>
              <w:t>《图形创意设计》，刘刚田、朱丹君等著，北京大学出版社，2023年，ISBN：9787301343449</w:t>
            </w:r>
          </w:p>
        </w:tc>
        <w:tc>
          <w:tcPr>
            <w:tcW w:w="1141" w:type="dxa"/>
            <w:vAlign w:val="center"/>
          </w:tcPr>
          <w:p w14:paraId="22EA2222">
            <w:pPr>
              <w:pStyle w:val="6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</w:p>
        </w:tc>
      </w:tr>
    </w:tbl>
    <w:p w14:paraId="32EDD1B0">
      <w:pPr>
        <w:rPr>
          <w:rFonts w:ascii="Times New Roman" w:hAnsi="Times New Roman" w:cs="Times New Roman"/>
          <w:lang w:eastAsia="zh-CN"/>
        </w:rPr>
        <w:sectPr>
          <w:pgSz w:w="11910" w:h="16840"/>
          <w:pgMar w:top="1417" w:right="1701" w:bottom="1417" w:left="1701" w:header="0" w:footer="992" w:gutter="0"/>
          <w:cols w:space="0" w:num="1"/>
        </w:sectPr>
      </w:pPr>
      <w:bookmarkStart w:id="0" w:name="_GoBack"/>
      <w:bookmarkEnd w:id="0"/>
    </w:p>
    <w:p w14:paraId="59203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05F3"/>
    <w:rsid w:val="24EB3A20"/>
    <w:rsid w:val="4B4A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标题 11"/>
    <w:basedOn w:val="1"/>
    <w:autoRedefine/>
    <w:qFormat/>
    <w:uiPriority w:val="1"/>
    <w:pPr>
      <w:spacing w:line="560" w:lineRule="exact"/>
      <w:jc w:val="center"/>
      <w:outlineLvl w:val="1"/>
    </w:pPr>
    <w:rPr>
      <w:rFonts w:ascii="方正小标宋简体" w:hAnsi="Times New Roman" w:eastAsia="方正小标宋简体" w:cs="方正小标宋简体"/>
      <w:iCs/>
      <w:sz w:val="44"/>
      <w:szCs w:val="44"/>
      <w:lang w:eastAsia="zh-CN"/>
    </w:rPr>
  </w:style>
  <w:style w:type="paragraph" w:customStyle="1" w:styleId="6">
    <w:name w:val="Table Paragraph"/>
    <w:basedOn w:val="1"/>
    <w:autoRedefine/>
    <w:qFormat/>
    <w:uiPriority w:val="1"/>
    <w:pPr>
      <w:framePr w:hSpace="180" w:wrap="around" w:vAnchor="page" w:hAnchor="page" w:x="1306" w:y="3406"/>
      <w:suppressOverlap/>
      <w:ind w:right="68" w:firstLine="220" w:firstLineChars="100"/>
      <w:jc w:val="center"/>
    </w:p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447</Words>
  <Characters>619</Characters>
  <Lines>0</Lines>
  <Paragraphs>0</Paragraphs>
  <TotalTime>0</TotalTime>
  <ScaleCrop>false</ScaleCrop>
  <LinksUpToDate>false</LinksUpToDate>
  <CharactersWithSpaces>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2025-02-28T09:19:00Z</dcterms:created>
  <dc:creator>nocturne</dc:creator>
  <cp:lastModifiedBy>nocturne</cp:lastModifiedBy>
  <dcterms:modified xsi:type="dcterms:W3CDTF">2025-02-28T09:20:06Z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6C3DD45ED33B4A2588E2972AE3B21DC9_11</vt:lpwstr>
  </property>
  <property fmtid="{D5CDD505-2E9C-101B-9397-08002B2CF9AE}" pid="4" name="KSOTemplateDocerSaveRecord">
    <vt:lpwstr>eyJoZGlkIjoiYmMwNTU5NWQwZjE0ZTAxZDI4ZWVjYTFlMzU3YjYzNjIiLCJ1c2VySWQiOiIyMjQ3MzcwNjIifQ==</vt:lpwstr>
  </property>
</Properties>
</file>