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520" w:lineRule="exact"/>
        <w:rPr>
          <w:rFonts w:hint="eastAsia" w:ascii="黑体" w:eastAsia="黑体"/>
          <w:color w:val="000000"/>
          <w:sz w:val="32"/>
          <w:szCs w:val="32"/>
        </w:rPr>
      </w:pPr>
      <w:r>
        <w:rPr>
          <w:rFonts w:hint="eastAsia" w:ascii="黑体" w:eastAsia="黑体"/>
          <w:color w:val="000000"/>
          <w:sz w:val="32"/>
          <w:szCs w:val="32"/>
        </w:rPr>
        <w:t>附件1</w:t>
      </w:r>
    </w:p>
    <w:p>
      <w:pPr>
        <w:snapToGrid w:val="0"/>
        <w:spacing w:line="560" w:lineRule="exact"/>
        <w:jc w:val="center"/>
        <w:rPr>
          <w:rFonts w:eastAsia="方正小标宋简体"/>
          <w:color w:val="000000"/>
          <w:sz w:val="44"/>
          <w:szCs w:val="44"/>
        </w:rPr>
      </w:pPr>
      <w:r>
        <w:rPr>
          <w:rFonts w:eastAsia="方正小标宋简体"/>
          <w:color w:val="000000"/>
          <w:sz w:val="44"/>
          <w:szCs w:val="44"/>
        </w:rPr>
        <w:t>广东省2023年普通高校专升本考生</w:t>
      </w:r>
    </w:p>
    <w:p>
      <w:pPr>
        <w:snapToGrid w:val="0"/>
        <w:spacing w:line="560" w:lineRule="exact"/>
        <w:jc w:val="center"/>
        <w:rPr>
          <w:rFonts w:eastAsia="方正小标宋简体"/>
          <w:color w:val="000000"/>
          <w:sz w:val="44"/>
          <w:szCs w:val="44"/>
        </w:rPr>
      </w:pPr>
      <w:r>
        <w:rPr>
          <w:rFonts w:eastAsia="方正小标宋简体"/>
          <w:color w:val="000000"/>
          <w:sz w:val="44"/>
          <w:szCs w:val="44"/>
        </w:rPr>
        <w:t>专科毕业学历验证方式</w:t>
      </w:r>
    </w:p>
    <w:p>
      <w:pPr>
        <w:snapToGrid w:val="0"/>
        <w:spacing w:line="560" w:lineRule="exact"/>
        <w:rPr>
          <w:color w:val="000000"/>
          <w:sz w:val="30"/>
          <w:szCs w:val="30"/>
        </w:rPr>
      </w:pP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一、考生在预报名时自行在广东省普通专升本招生报名系统中验证专科学历。广东省普通专升本网上报名系统（网址：http://</w:t>
      </w:r>
      <w:r>
        <w:rPr>
          <w:rFonts w:eastAsia="仿宋_GB2312"/>
          <w:color w:val="000000"/>
          <w:sz w:val="32"/>
          <w:szCs w:val="32"/>
        </w:rPr>
        <w:fldChar w:fldCharType="begin"/>
      </w:r>
      <w:r>
        <w:rPr>
          <w:rFonts w:eastAsia="仿宋_GB2312"/>
          <w:color w:val="000000"/>
          <w:sz w:val="32"/>
          <w:szCs w:val="32"/>
        </w:rPr>
        <w:instrText xml:space="preserve">HYPERLINK "http://www.ecogd.edu.cn/"</w:instrText>
      </w:r>
      <w:r>
        <w:rPr>
          <w:rFonts w:eastAsia="仿宋_GB2312"/>
          <w:color w:val="000000"/>
          <w:sz w:val="32"/>
          <w:szCs w:val="32"/>
        </w:rPr>
        <w:fldChar w:fldCharType="separate"/>
      </w:r>
      <w:r>
        <w:rPr>
          <w:rStyle w:val="5"/>
          <w:rFonts w:ascii="Times New Roman" w:hAnsi="Times New Roman" w:eastAsia="仿宋_GB2312"/>
          <w:color w:val="000000"/>
          <w:sz w:val="32"/>
          <w:szCs w:val="32"/>
        </w:rPr>
        <w:t>www.eeagd.edu.cn/</w:t>
      </w:r>
      <w:r>
        <w:rPr>
          <w:rFonts w:eastAsia="仿宋_GB2312"/>
          <w:color w:val="000000"/>
          <w:sz w:val="32"/>
          <w:szCs w:val="32"/>
        </w:rPr>
        <w:fldChar w:fldCharType="end"/>
      </w:r>
      <w:r>
        <w:rPr>
          <w:rStyle w:val="5"/>
          <w:rFonts w:ascii="Times New Roman" w:hAnsi="Times New Roman" w:eastAsia="仿宋_GB2312"/>
          <w:color w:val="000000"/>
          <w:sz w:val="32"/>
          <w:szCs w:val="32"/>
        </w:rPr>
        <w:t>ptzsbks</w:t>
      </w:r>
      <w:r>
        <w:rPr>
          <w:rFonts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方正小标宋简体">
    <w:altName w:val="宋体"/>
    <w:panose1 w:val="02010601030101010101"/>
    <w:charset w:val="00"/>
    <w:family w:val="auto"/>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F96B3"/>
    <w:rsid w:val="FF9F9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2022-12-21T10:30:00Z</dcterms:created>
  <dc:creator>晶桢</dc:creator>
  <cp:lastModifiedBy>晶桢</cp:lastModifiedBy>
  <dcterms:modified xsi:type="dcterms:W3CDTF">2022-12-21T10:31:46Z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F753E5DE500775A6BA6FA26357882CEF</vt:lpwstr>
  </property>
</Properties>
</file>